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C0C7" w14:textId="012E0FA1" w:rsidR="00E203C2" w:rsidRDefault="00E203C2" w:rsidP="00CE6D09">
      <w:pPr>
        <w:widowControl/>
        <w:ind w:firstLine="567"/>
      </w:pPr>
      <w:r>
        <w:rPr>
          <w:noProof/>
          <w:lang w:eastAsia="en-GB" w:bidi="ar-SA"/>
        </w:rPr>
        <w:drawing>
          <wp:inline distT="0" distB="0" distL="0" distR="0" wp14:anchorId="653CD4DB" wp14:editId="5F1A48D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5CFBCAD1" w14:textId="77777777" w:rsidR="00E203C2" w:rsidRDefault="00E203C2" w:rsidP="00CE6D09">
      <w:pPr>
        <w:widowControl/>
      </w:pPr>
    </w:p>
    <w:p w14:paraId="42A09FBF" w14:textId="6FCA816A" w:rsidR="00BA24E2" w:rsidRPr="00B23370" w:rsidRDefault="00B23370" w:rsidP="00CE6D09">
      <w:pPr>
        <w:widowControl/>
        <w:rPr>
          <w:b/>
          <w:sz w:val="28"/>
          <w:szCs w:val="28"/>
        </w:rPr>
      </w:pPr>
      <w:r w:rsidRPr="00B23370">
        <w:rPr>
          <w:b/>
          <w:sz w:val="28"/>
          <w:szCs w:val="28"/>
        </w:rPr>
        <w:t>1</w:t>
      </w:r>
      <w:r w:rsidR="00BA24E2" w:rsidRPr="00B23370">
        <w:rPr>
          <w:b/>
          <w:sz w:val="28"/>
          <w:szCs w:val="28"/>
        </w:rPr>
        <w:t xml:space="preserve"> </w:t>
      </w:r>
      <w:r w:rsidRPr="00B23370">
        <w:rPr>
          <w:b/>
          <w:sz w:val="28"/>
          <w:szCs w:val="28"/>
        </w:rPr>
        <w:t>November</w:t>
      </w:r>
      <w:r w:rsidR="00D8471A" w:rsidRPr="00B23370">
        <w:rPr>
          <w:b/>
          <w:sz w:val="28"/>
          <w:szCs w:val="28"/>
        </w:rPr>
        <w:t xml:space="preserve"> 201</w:t>
      </w:r>
      <w:r w:rsidR="00D2498A" w:rsidRPr="00B23370">
        <w:rPr>
          <w:b/>
          <w:sz w:val="28"/>
          <w:szCs w:val="28"/>
        </w:rPr>
        <w:t>9</w:t>
      </w:r>
    </w:p>
    <w:p w14:paraId="271D4AD7" w14:textId="07EE2CBC" w:rsidR="00BA24E2" w:rsidRPr="00B23370" w:rsidRDefault="00BA24E2" w:rsidP="00CE6D09">
      <w:pPr>
        <w:widowControl/>
        <w:rPr>
          <w:b/>
          <w:sz w:val="28"/>
          <w:szCs w:val="28"/>
        </w:rPr>
      </w:pPr>
      <w:r w:rsidRPr="00B23370">
        <w:rPr>
          <w:b/>
          <w:sz w:val="28"/>
          <w:szCs w:val="28"/>
        </w:rPr>
        <w:t>[</w:t>
      </w:r>
      <w:r w:rsidR="00B23370" w:rsidRPr="00B23370">
        <w:rPr>
          <w:b/>
          <w:sz w:val="28"/>
          <w:szCs w:val="28"/>
        </w:rPr>
        <w:t>101</w:t>
      </w:r>
      <w:r w:rsidR="00CA7F35" w:rsidRPr="00B23370">
        <w:rPr>
          <w:b/>
          <w:sz w:val="28"/>
          <w:szCs w:val="28"/>
        </w:rPr>
        <w:t>–</w:t>
      </w:r>
      <w:r w:rsidRPr="00B23370">
        <w:rPr>
          <w:b/>
          <w:sz w:val="28"/>
          <w:szCs w:val="28"/>
        </w:rPr>
        <w:t>1</w:t>
      </w:r>
      <w:r w:rsidR="00B23370" w:rsidRPr="00B23370">
        <w:rPr>
          <w:b/>
          <w:sz w:val="28"/>
          <w:szCs w:val="28"/>
        </w:rPr>
        <w:t>9</w:t>
      </w:r>
      <w:r w:rsidRPr="00B23370">
        <w:rPr>
          <w:b/>
          <w:sz w:val="28"/>
          <w:szCs w:val="28"/>
        </w:rPr>
        <w:t>]</w:t>
      </w:r>
    </w:p>
    <w:p w14:paraId="29CCD586" w14:textId="77777777" w:rsidR="00BA24E2" w:rsidRDefault="00BA24E2" w:rsidP="00CE6D09">
      <w:pPr>
        <w:widowControl/>
      </w:pPr>
    </w:p>
    <w:p w14:paraId="32285118" w14:textId="2C068558" w:rsidR="00D056F1" w:rsidRPr="00FE4D65" w:rsidRDefault="000427B2" w:rsidP="00CE6D09">
      <w:pPr>
        <w:pStyle w:val="FSTitle"/>
        <w:widowControl/>
        <w:rPr>
          <w:b/>
        </w:rPr>
      </w:pPr>
      <w:r w:rsidRPr="00FE4D65">
        <w:rPr>
          <w:b/>
        </w:rPr>
        <w:t>C</w:t>
      </w:r>
      <w:r w:rsidR="00D8470F" w:rsidRPr="00FE4D65">
        <w:rPr>
          <w:b/>
        </w:rPr>
        <w:t>all</w:t>
      </w:r>
      <w:r w:rsidRPr="00FE4D65">
        <w:rPr>
          <w:b/>
        </w:rPr>
        <w:t xml:space="preserve"> </w:t>
      </w:r>
      <w:r w:rsidR="00D8470F" w:rsidRPr="00FE4D65">
        <w:rPr>
          <w:b/>
        </w:rPr>
        <w:t>for</w:t>
      </w:r>
      <w:r w:rsidRPr="00FE4D65">
        <w:rPr>
          <w:b/>
        </w:rPr>
        <w:t xml:space="preserve"> </w:t>
      </w:r>
      <w:r w:rsidR="00D8470F" w:rsidRPr="00FE4D65">
        <w:rPr>
          <w:b/>
        </w:rPr>
        <w:t>submissions</w:t>
      </w:r>
      <w:r w:rsidRPr="00FE4D65">
        <w:rPr>
          <w:b/>
        </w:rPr>
        <w:t xml:space="preserve"> –</w:t>
      </w:r>
      <w:r w:rsidR="00FE4D65">
        <w:rPr>
          <w:b/>
        </w:rPr>
        <w:t xml:space="preserve"> Urgent </w:t>
      </w:r>
      <w:r w:rsidR="00E203C2" w:rsidRPr="00FE4D65">
        <w:rPr>
          <w:b/>
        </w:rPr>
        <w:t>P</w:t>
      </w:r>
      <w:r w:rsidR="00A91DF1" w:rsidRPr="00FE4D65">
        <w:rPr>
          <w:b/>
        </w:rPr>
        <w:t>roposal</w:t>
      </w:r>
      <w:r w:rsidR="00D056F1" w:rsidRPr="00FE4D65">
        <w:rPr>
          <w:b/>
        </w:rPr>
        <w:t xml:space="preserve"> </w:t>
      </w:r>
      <w:r w:rsidR="00E203C2" w:rsidRPr="00FE4D65">
        <w:rPr>
          <w:b/>
        </w:rPr>
        <w:t>P</w:t>
      </w:r>
      <w:r w:rsidR="002564A8">
        <w:rPr>
          <w:b/>
        </w:rPr>
        <w:t>1054</w:t>
      </w:r>
    </w:p>
    <w:p w14:paraId="5AF84574" w14:textId="77777777" w:rsidR="00E203C2" w:rsidRPr="00E203C2" w:rsidRDefault="00E203C2" w:rsidP="00CE6D09">
      <w:pPr>
        <w:widowControl/>
      </w:pPr>
    </w:p>
    <w:p w14:paraId="28DF9C0B" w14:textId="74EE1DF9" w:rsidR="00E203C2" w:rsidRPr="00D2498A" w:rsidRDefault="00D2498A" w:rsidP="00CE6D09">
      <w:pPr>
        <w:widowControl/>
        <w:pBdr>
          <w:bottom w:val="single" w:sz="12" w:space="1" w:color="auto"/>
        </w:pBdr>
        <w:spacing w:line="280" w:lineRule="exact"/>
        <w:rPr>
          <w:rFonts w:cs="Tahoma"/>
          <w:bCs/>
          <w:sz w:val="32"/>
        </w:rPr>
      </w:pPr>
      <w:r w:rsidRPr="00D2498A">
        <w:rPr>
          <w:rFonts w:cs="Tahoma"/>
          <w:bCs/>
          <w:sz w:val="32"/>
        </w:rPr>
        <w:t>Pure and highly concentrated caffeine products</w:t>
      </w:r>
    </w:p>
    <w:p w14:paraId="3B55ACEA" w14:textId="77777777" w:rsidR="00D2498A" w:rsidRDefault="00D2498A" w:rsidP="00A128AF">
      <w:pPr>
        <w:widowControl/>
        <w:pBdr>
          <w:bottom w:val="single" w:sz="12" w:space="1" w:color="auto"/>
        </w:pBdr>
        <w:spacing w:line="280" w:lineRule="exact"/>
        <w:rPr>
          <w:rFonts w:cs="Arial"/>
          <w:b/>
          <w:bCs/>
          <w:sz w:val="32"/>
        </w:rPr>
      </w:pPr>
    </w:p>
    <w:p w14:paraId="653F6469" w14:textId="7C17E268" w:rsidR="00BA3C7E" w:rsidRPr="00950FB5" w:rsidRDefault="00BA3C7E" w:rsidP="00A128AF">
      <w:pPr>
        <w:widowControl/>
        <w:pBdr>
          <w:bottom w:val="single" w:sz="12" w:space="1" w:color="auto"/>
        </w:pBdr>
        <w:spacing w:line="280" w:lineRule="exact"/>
        <w:rPr>
          <w:rFonts w:cs="Arial"/>
          <w:b/>
          <w:bCs/>
          <w:sz w:val="32"/>
        </w:rPr>
      </w:pPr>
      <w:r w:rsidRPr="00950FB5">
        <w:rPr>
          <w:rFonts w:cs="Arial"/>
          <w:b/>
          <w:bCs/>
          <w:sz w:val="32"/>
        </w:rPr>
        <w:t>INITIAL CONSIDERATION REPORT</w:t>
      </w:r>
    </w:p>
    <w:p w14:paraId="199FFA18" w14:textId="5BD6FBB3" w:rsidR="00BA3C7E" w:rsidRDefault="00BA3C7E" w:rsidP="00CE6D09">
      <w:pPr>
        <w:widowControl/>
        <w:pBdr>
          <w:bottom w:val="single" w:sz="12" w:space="1" w:color="auto"/>
        </w:pBdr>
        <w:spacing w:line="280" w:lineRule="exact"/>
        <w:rPr>
          <w:rFonts w:cs="Arial"/>
          <w:bCs/>
        </w:rPr>
      </w:pPr>
    </w:p>
    <w:p w14:paraId="22DE4968" w14:textId="629A5683" w:rsidR="00413CA8" w:rsidRPr="00FE4D65" w:rsidRDefault="00413CA8" w:rsidP="00CE6D09">
      <w:pPr>
        <w:widowControl/>
        <w:rPr>
          <w:sz w:val="20"/>
          <w:szCs w:val="20"/>
        </w:rPr>
      </w:pPr>
      <w:r w:rsidRPr="00FE4D65">
        <w:rPr>
          <w:sz w:val="20"/>
          <w:szCs w:val="20"/>
        </w:rPr>
        <w:t xml:space="preserve">FSANZ </w:t>
      </w:r>
      <w:r w:rsidR="004151C4">
        <w:rPr>
          <w:sz w:val="20"/>
          <w:szCs w:val="20"/>
        </w:rPr>
        <w:t>is considering an</w:t>
      </w:r>
      <w:r w:rsidR="00A62D4B" w:rsidRPr="00FE4D65">
        <w:rPr>
          <w:sz w:val="20"/>
          <w:szCs w:val="20"/>
        </w:rPr>
        <w:t xml:space="preserve"> urgent</w:t>
      </w:r>
      <w:r w:rsidR="00D81D38" w:rsidRPr="00FE4D65">
        <w:rPr>
          <w:sz w:val="20"/>
          <w:szCs w:val="20"/>
        </w:rPr>
        <w:t xml:space="preserve"> </w:t>
      </w:r>
      <w:r w:rsidR="00A62D4B" w:rsidRPr="00FE4D65">
        <w:rPr>
          <w:sz w:val="20"/>
          <w:szCs w:val="20"/>
        </w:rPr>
        <w:t xml:space="preserve">Proposal </w:t>
      </w:r>
      <w:r w:rsidR="00F6022B">
        <w:rPr>
          <w:sz w:val="20"/>
          <w:szCs w:val="20"/>
        </w:rPr>
        <w:t xml:space="preserve">to </w:t>
      </w:r>
      <w:r w:rsidR="0009423E" w:rsidRPr="0009423E">
        <w:rPr>
          <w:sz w:val="20"/>
          <w:szCs w:val="20"/>
        </w:rPr>
        <w:t>prohibit the retail sale of pure and highly conce</w:t>
      </w:r>
      <w:r w:rsidR="0009423E">
        <w:rPr>
          <w:sz w:val="20"/>
          <w:szCs w:val="20"/>
        </w:rPr>
        <w:t>ntrated caffeine food product</w:t>
      </w:r>
      <w:r w:rsidR="0072094F">
        <w:rPr>
          <w:sz w:val="20"/>
          <w:szCs w:val="20"/>
        </w:rPr>
        <w:t>s</w:t>
      </w:r>
      <w:r w:rsidR="0009423E">
        <w:rPr>
          <w:sz w:val="20"/>
          <w:szCs w:val="20"/>
        </w:rPr>
        <w:t xml:space="preserve"> and </w:t>
      </w:r>
      <w:r w:rsidR="00D81D38" w:rsidRPr="00FE4D65">
        <w:rPr>
          <w:sz w:val="20"/>
          <w:szCs w:val="20"/>
        </w:rPr>
        <w:t xml:space="preserve">has prepared a draft </w:t>
      </w:r>
      <w:r w:rsidR="00D8470F" w:rsidRPr="00FE4D65">
        <w:rPr>
          <w:sz w:val="20"/>
          <w:szCs w:val="20"/>
        </w:rPr>
        <w:t>food regulatory measure</w:t>
      </w:r>
      <w:r w:rsidRPr="00A80D95">
        <w:rPr>
          <w:sz w:val="20"/>
          <w:szCs w:val="20"/>
        </w:rPr>
        <w:t xml:space="preserve">. </w:t>
      </w:r>
      <w:r w:rsidR="00D81D38" w:rsidRPr="00A80D95">
        <w:rPr>
          <w:sz w:val="20"/>
          <w:szCs w:val="20"/>
        </w:rPr>
        <w:t xml:space="preserve">Pursuant to section </w:t>
      </w:r>
      <w:r w:rsidR="00A62D4B" w:rsidRPr="00A80D95">
        <w:rPr>
          <w:sz w:val="20"/>
          <w:szCs w:val="20"/>
        </w:rPr>
        <w:t>9</w:t>
      </w:r>
      <w:r w:rsidR="00D84A4D" w:rsidRPr="00A80D95">
        <w:rPr>
          <w:sz w:val="20"/>
          <w:szCs w:val="20"/>
        </w:rPr>
        <w:t>6</w:t>
      </w:r>
      <w:r w:rsidR="004151C4" w:rsidRPr="00A80D95">
        <w:rPr>
          <w:sz w:val="20"/>
          <w:szCs w:val="20"/>
        </w:rPr>
        <w:t xml:space="preserve"> </w:t>
      </w:r>
      <w:r w:rsidRPr="00FE4D65">
        <w:rPr>
          <w:sz w:val="20"/>
          <w:szCs w:val="20"/>
        </w:rPr>
        <w:t xml:space="preserve">of the </w:t>
      </w:r>
      <w:r w:rsidRPr="00FE4D65">
        <w:rPr>
          <w:i/>
          <w:sz w:val="20"/>
          <w:szCs w:val="20"/>
        </w:rPr>
        <w:t xml:space="preserve">Food Standards Australia New Zealand Act 1991 </w:t>
      </w:r>
      <w:r w:rsidRPr="00FE4D65">
        <w:rPr>
          <w:sz w:val="20"/>
          <w:szCs w:val="20"/>
        </w:rPr>
        <w:t xml:space="preserve">(FSANZ Act), FSANZ now calls for submissions to assist </w:t>
      </w:r>
      <w:r w:rsidR="004151C4">
        <w:rPr>
          <w:sz w:val="20"/>
          <w:szCs w:val="20"/>
        </w:rPr>
        <w:t xml:space="preserve">its </w:t>
      </w:r>
      <w:r w:rsidRPr="00FE4D65">
        <w:rPr>
          <w:sz w:val="20"/>
          <w:szCs w:val="20"/>
        </w:rPr>
        <w:t>consideration</w:t>
      </w:r>
      <w:r w:rsidR="00D81D38" w:rsidRPr="00FE4D65">
        <w:rPr>
          <w:sz w:val="20"/>
          <w:szCs w:val="20"/>
        </w:rPr>
        <w:t xml:space="preserve"> of </w:t>
      </w:r>
      <w:r w:rsidR="004151C4">
        <w:rPr>
          <w:sz w:val="20"/>
          <w:szCs w:val="20"/>
        </w:rPr>
        <w:t>that</w:t>
      </w:r>
      <w:r w:rsidR="004151C4" w:rsidRPr="00FE4D65">
        <w:rPr>
          <w:sz w:val="20"/>
          <w:szCs w:val="20"/>
        </w:rPr>
        <w:t xml:space="preserve"> </w:t>
      </w:r>
      <w:r w:rsidR="00D81D38" w:rsidRPr="00FE4D65">
        <w:rPr>
          <w:sz w:val="20"/>
          <w:szCs w:val="20"/>
        </w:rPr>
        <w:t xml:space="preserve">draft </w:t>
      </w:r>
      <w:r w:rsidR="00D8470F" w:rsidRPr="00FE4D65">
        <w:rPr>
          <w:sz w:val="20"/>
          <w:szCs w:val="20"/>
        </w:rPr>
        <w:t>food regulatory measure</w:t>
      </w:r>
      <w:r w:rsidR="00D81D38" w:rsidRPr="00FE4D65">
        <w:rPr>
          <w:sz w:val="20"/>
          <w:szCs w:val="20"/>
        </w:rPr>
        <w:t>.</w:t>
      </w:r>
    </w:p>
    <w:p w14:paraId="44B2EC57" w14:textId="77777777" w:rsidR="00413CA8" w:rsidRPr="007C174F" w:rsidRDefault="00413CA8" w:rsidP="00CE6D09">
      <w:pPr>
        <w:widowControl/>
        <w:rPr>
          <w:sz w:val="20"/>
          <w:szCs w:val="20"/>
        </w:rPr>
      </w:pPr>
    </w:p>
    <w:p w14:paraId="1F21A7BA" w14:textId="77777777" w:rsidR="00351B07" w:rsidRDefault="00A91DF1" w:rsidP="00CE6D09">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92C4BD5" w14:textId="77777777" w:rsidR="00D81D38" w:rsidRPr="00276026" w:rsidRDefault="00D81D38" w:rsidP="00CE6D09">
      <w:pPr>
        <w:widowControl/>
        <w:rPr>
          <w:sz w:val="20"/>
          <w:szCs w:val="20"/>
        </w:rPr>
      </w:pPr>
    </w:p>
    <w:p w14:paraId="63660C3C" w14:textId="15E97F75" w:rsidR="00276026" w:rsidRPr="00276026" w:rsidRDefault="00276026" w:rsidP="00CE6D09">
      <w:pPr>
        <w:widowControl/>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CF03C2D" w14:textId="77777777" w:rsidR="00876515" w:rsidRPr="00276026" w:rsidRDefault="00876515" w:rsidP="00CE6D09">
      <w:pPr>
        <w:widowControl/>
        <w:rPr>
          <w:color w:val="000000"/>
          <w:sz w:val="20"/>
          <w:szCs w:val="20"/>
          <w:lang w:val="en-AU"/>
        </w:rPr>
      </w:pPr>
    </w:p>
    <w:p w14:paraId="07417726" w14:textId="77777777" w:rsidR="00E203C2" w:rsidRPr="007C174F" w:rsidRDefault="00AD22F9" w:rsidP="00CE6D09">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5849663" w14:textId="77777777" w:rsidR="00E203C2" w:rsidRPr="007C174F" w:rsidRDefault="00E203C2" w:rsidP="00CE6D09">
      <w:pPr>
        <w:widowControl/>
        <w:rPr>
          <w:color w:val="000000"/>
          <w:sz w:val="20"/>
          <w:szCs w:val="20"/>
          <w:lang w:val="en-AU"/>
        </w:rPr>
      </w:pPr>
    </w:p>
    <w:p w14:paraId="7A8A4CE5" w14:textId="77777777" w:rsidR="00351B07" w:rsidRPr="007C174F" w:rsidRDefault="00E063C6" w:rsidP="00CE6D09">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26B4F3D7" w14:textId="77777777" w:rsidR="00E203C2" w:rsidRPr="007C174F" w:rsidRDefault="00E203C2" w:rsidP="00CE6D09">
      <w:pPr>
        <w:widowControl/>
        <w:rPr>
          <w:color w:val="000000"/>
          <w:sz w:val="20"/>
          <w:szCs w:val="20"/>
          <w:lang w:val="en-AU"/>
        </w:rPr>
      </w:pPr>
    </w:p>
    <w:p w14:paraId="06FB4252" w14:textId="77777777" w:rsidR="00E063C6" w:rsidRPr="007C174F" w:rsidRDefault="00E063C6" w:rsidP="00CE6D09">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02BF4A4" w14:textId="77777777" w:rsidR="00E203C2" w:rsidRPr="00D676CF" w:rsidRDefault="00E203C2" w:rsidP="00CE6D09">
      <w:pPr>
        <w:widowControl/>
        <w:rPr>
          <w:color w:val="000000"/>
          <w:sz w:val="20"/>
          <w:lang w:val="en-AU"/>
        </w:rPr>
      </w:pPr>
    </w:p>
    <w:p w14:paraId="615521E6" w14:textId="4888EBFD" w:rsidR="00E063C6" w:rsidRPr="00FB1533" w:rsidRDefault="00E063C6" w:rsidP="00CE6D09">
      <w:pPr>
        <w:widowControl/>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23370" w:rsidRPr="00B23370">
        <w:rPr>
          <w:rFonts w:cs="Arial"/>
          <w:b/>
          <w:bCs/>
          <w:sz w:val="24"/>
        </w:rPr>
        <w:t>14</w:t>
      </w:r>
      <w:r w:rsidRPr="00B23370">
        <w:rPr>
          <w:rFonts w:cs="Arial"/>
          <w:b/>
          <w:bCs/>
          <w:sz w:val="24"/>
        </w:rPr>
        <w:t xml:space="preserve"> </w:t>
      </w:r>
      <w:r w:rsidR="00B23370" w:rsidRPr="00B23370">
        <w:rPr>
          <w:rFonts w:cs="Arial"/>
          <w:b/>
          <w:bCs/>
          <w:sz w:val="24"/>
        </w:rPr>
        <w:t>November</w:t>
      </w:r>
      <w:r w:rsidRPr="00B23370">
        <w:rPr>
          <w:rFonts w:cs="Arial"/>
          <w:b/>
          <w:bCs/>
          <w:sz w:val="24"/>
        </w:rPr>
        <w:t xml:space="preserve"> </w:t>
      </w:r>
      <w:r w:rsidR="00B23370" w:rsidRPr="00B23370">
        <w:rPr>
          <w:rFonts w:cs="Arial"/>
          <w:b/>
          <w:bCs/>
          <w:sz w:val="24"/>
        </w:rPr>
        <w:t>2019</w:t>
      </w:r>
    </w:p>
    <w:p w14:paraId="69D618B3" w14:textId="77777777" w:rsidR="00E203C2" w:rsidRPr="007C174F" w:rsidRDefault="00E203C2" w:rsidP="00CE6D09">
      <w:pPr>
        <w:widowControl/>
        <w:rPr>
          <w:sz w:val="20"/>
          <w:szCs w:val="20"/>
          <w:lang w:val="en-AU"/>
        </w:rPr>
      </w:pPr>
    </w:p>
    <w:p w14:paraId="557E8130" w14:textId="77777777" w:rsidR="00E063C6" w:rsidRPr="007C174F" w:rsidRDefault="00E063C6" w:rsidP="00CE6D09">
      <w:pPr>
        <w:widowControl/>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12EF96F" w14:textId="77777777" w:rsidR="00E203C2" w:rsidRPr="007C174F" w:rsidRDefault="00E203C2" w:rsidP="00CE6D09">
      <w:pPr>
        <w:widowControl/>
        <w:rPr>
          <w:sz w:val="20"/>
          <w:szCs w:val="20"/>
          <w:lang w:val="en-AU"/>
        </w:rPr>
      </w:pPr>
    </w:p>
    <w:p w14:paraId="3223FFDA" w14:textId="77777777" w:rsidR="00E063C6" w:rsidRPr="007C174F" w:rsidRDefault="0037520F" w:rsidP="00CE6D09">
      <w:pPr>
        <w:widowControl/>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A1B10A9" w14:textId="77777777" w:rsidR="00E203C2" w:rsidRPr="003A7725" w:rsidRDefault="00E203C2" w:rsidP="00CE6D09">
      <w:pPr>
        <w:widowControl/>
        <w:rPr>
          <w:sz w:val="20"/>
          <w:lang w:val="en-AU"/>
        </w:rPr>
      </w:pPr>
    </w:p>
    <w:p w14:paraId="6B5ADB4A" w14:textId="77777777" w:rsidR="00E063C6" w:rsidRPr="007C174F" w:rsidRDefault="00351B07" w:rsidP="00CE6D09">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179B930E" w14:textId="77777777" w:rsidR="00E203C2" w:rsidRPr="007C174F" w:rsidRDefault="00E203C2" w:rsidP="00CE6D09">
      <w:pPr>
        <w:widowControl/>
        <w:rPr>
          <w:sz w:val="20"/>
          <w:szCs w:val="20"/>
          <w:lang w:val="en-AU"/>
        </w:rPr>
      </w:pPr>
    </w:p>
    <w:p w14:paraId="46654C96" w14:textId="77777777" w:rsidR="00E203C2" w:rsidRPr="007C174F" w:rsidRDefault="00E063C6" w:rsidP="00CE6D09">
      <w:pPr>
        <w:widowControl/>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73801CA" w14:textId="77777777" w:rsidR="00E203C2" w:rsidRPr="007C174F" w:rsidRDefault="00E063C6" w:rsidP="00CE6D09">
      <w:pPr>
        <w:widowControl/>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7AA9806A" w14:textId="77777777" w:rsidR="00E203C2" w:rsidRPr="007C174F" w:rsidRDefault="00685269" w:rsidP="00CE6D09">
      <w:pPr>
        <w:widowControl/>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3B06123" w14:textId="77777777" w:rsidR="00E063C6" w:rsidRPr="007C174F" w:rsidRDefault="00E063C6" w:rsidP="00CE6D09">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6C35BC11" w14:textId="1238BE48" w:rsidR="00D22F3C" w:rsidRPr="007C174F" w:rsidRDefault="00E063C6" w:rsidP="00CE6D09">
      <w:pPr>
        <w:widowControl/>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8E38B7C" w14:textId="77777777" w:rsidR="00413CA8" w:rsidRDefault="00413CA8" w:rsidP="00CE6D09">
      <w:pPr>
        <w:widowControl/>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5C6AE03F" w14:textId="73E0D290" w:rsidR="00562917" w:rsidRPr="00646FDD" w:rsidRDefault="00562917" w:rsidP="00CE6D09">
      <w:pPr>
        <w:widowControl/>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CB7A301" w14:textId="77777777" w:rsidR="00562917" w:rsidRPr="00AE766D" w:rsidRDefault="00562917" w:rsidP="00CE6D09">
      <w:pPr>
        <w:widowControl/>
        <w:rPr>
          <w:rFonts w:cs="Arial"/>
        </w:rPr>
      </w:pPr>
    </w:p>
    <w:p w14:paraId="1EBF4386" w14:textId="4AB9D5C8" w:rsidR="00B8440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3255752" w:history="1">
        <w:r w:rsidR="00B84400" w:rsidRPr="0013417A">
          <w:rPr>
            <w:rStyle w:val="Hyperlink"/>
            <w:noProof/>
          </w:rPr>
          <w:t>Executive summary</w:t>
        </w:r>
        <w:r w:rsidR="00B84400">
          <w:rPr>
            <w:noProof/>
            <w:webHidden/>
          </w:rPr>
          <w:tab/>
        </w:r>
        <w:r w:rsidR="00B84400">
          <w:rPr>
            <w:noProof/>
            <w:webHidden/>
          </w:rPr>
          <w:fldChar w:fldCharType="begin"/>
        </w:r>
        <w:r w:rsidR="00B84400">
          <w:rPr>
            <w:noProof/>
            <w:webHidden/>
          </w:rPr>
          <w:instrText xml:space="preserve"> PAGEREF _Toc23255752 \h </w:instrText>
        </w:r>
        <w:r w:rsidR="00B84400">
          <w:rPr>
            <w:noProof/>
            <w:webHidden/>
          </w:rPr>
        </w:r>
        <w:r w:rsidR="00B84400">
          <w:rPr>
            <w:noProof/>
            <w:webHidden/>
          </w:rPr>
          <w:fldChar w:fldCharType="separate"/>
        </w:r>
        <w:r w:rsidR="00B84400">
          <w:rPr>
            <w:noProof/>
            <w:webHidden/>
          </w:rPr>
          <w:t>2</w:t>
        </w:r>
        <w:r w:rsidR="00B84400">
          <w:rPr>
            <w:noProof/>
            <w:webHidden/>
          </w:rPr>
          <w:fldChar w:fldCharType="end"/>
        </w:r>
      </w:hyperlink>
    </w:p>
    <w:p w14:paraId="2A8E2DFE" w14:textId="33AAAF9A" w:rsidR="00B84400" w:rsidRDefault="003A7BD0">
      <w:pPr>
        <w:pStyle w:val="TOC1"/>
        <w:tabs>
          <w:tab w:val="left" w:pos="440"/>
          <w:tab w:val="right" w:leader="dot" w:pos="9060"/>
        </w:tabs>
        <w:rPr>
          <w:rFonts w:eastAsiaTheme="minorEastAsia" w:cstheme="minorBidi"/>
          <w:b w:val="0"/>
          <w:bCs w:val="0"/>
          <w:caps w:val="0"/>
          <w:noProof/>
          <w:sz w:val="22"/>
          <w:szCs w:val="22"/>
          <w:lang w:eastAsia="en-GB" w:bidi="ar-SA"/>
        </w:rPr>
      </w:pPr>
      <w:hyperlink w:anchor="_Toc23255753" w:history="1">
        <w:r w:rsidR="00B84400" w:rsidRPr="0013417A">
          <w:rPr>
            <w:rStyle w:val="Hyperlink"/>
            <w:noProof/>
          </w:rPr>
          <w:t>1</w:t>
        </w:r>
        <w:r w:rsidR="00B84400">
          <w:rPr>
            <w:rFonts w:eastAsiaTheme="minorEastAsia" w:cstheme="minorBidi"/>
            <w:b w:val="0"/>
            <w:bCs w:val="0"/>
            <w:caps w:val="0"/>
            <w:noProof/>
            <w:sz w:val="22"/>
            <w:szCs w:val="22"/>
            <w:lang w:eastAsia="en-GB" w:bidi="ar-SA"/>
          </w:rPr>
          <w:tab/>
        </w:r>
        <w:r w:rsidR="00B84400" w:rsidRPr="0013417A">
          <w:rPr>
            <w:rStyle w:val="Hyperlink"/>
            <w:noProof/>
          </w:rPr>
          <w:t>Introduction</w:t>
        </w:r>
        <w:r w:rsidR="00B84400">
          <w:rPr>
            <w:noProof/>
            <w:webHidden/>
          </w:rPr>
          <w:tab/>
        </w:r>
        <w:r w:rsidR="00B84400">
          <w:rPr>
            <w:noProof/>
            <w:webHidden/>
          </w:rPr>
          <w:fldChar w:fldCharType="begin"/>
        </w:r>
        <w:r w:rsidR="00B84400">
          <w:rPr>
            <w:noProof/>
            <w:webHidden/>
          </w:rPr>
          <w:instrText xml:space="preserve"> PAGEREF _Toc23255753 \h </w:instrText>
        </w:r>
        <w:r w:rsidR="00B84400">
          <w:rPr>
            <w:noProof/>
            <w:webHidden/>
          </w:rPr>
        </w:r>
        <w:r w:rsidR="00B84400">
          <w:rPr>
            <w:noProof/>
            <w:webHidden/>
          </w:rPr>
          <w:fldChar w:fldCharType="separate"/>
        </w:r>
        <w:r w:rsidR="00B84400">
          <w:rPr>
            <w:noProof/>
            <w:webHidden/>
          </w:rPr>
          <w:t>3</w:t>
        </w:r>
        <w:r w:rsidR="00B84400">
          <w:rPr>
            <w:noProof/>
            <w:webHidden/>
          </w:rPr>
          <w:fldChar w:fldCharType="end"/>
        </w:r>
      </w:hyperlink>
    </w:p>
    <w:p w14:paraId="2B873999" w14:textId="58AD5DC3"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54" w:history="1">
        <w:r w:rsidR="00B84400" w:rsidRPr="0013417A">
          <w:rPr>
            <w:rStyle w:val="Hyperlink"/>
            <w:noProof/>
          </w:rPr>
          <w:t>1.1</w:t>
        </w:r>
        <w:r w:rsidR="00B84400">
          <w:rPr>
            <w:rFonts w:eastAsiaTheme="minorEastAsia" w:cstheme="minorBidi"/>
            <w:smallCaps w:val="0"/>
            <w:noProof/>
            <w:sz w:val="22"/>
            <w:szCs w:val="22"/>
            <w:lang w:eastAsia="en-GB" w:bidi="ar-SA"/>
          </w:rPr>
          <w:tab/>
        </w:r>
        <w:r w:rsidR="00B84400" w:rsidRPr="0013417A">
          <w:rPr>
            <w:rStyle w:val="Hyperlink"/>
            <w:noProof/>
          </w:rPr>
          <w:t>The Proposal</w:t>
        </w:r>
        <w:r w:rsidR="00B84400">
          <w:rPr>
            <w:noProof/>
            <w:webHidden/>
          </w:rPr>
          <w:tab/>
        </w:r>
        <w:r w:rsidR="00B84400">
          <w:rPr>
            <w:noProof/>
            <w:webHidden/>
          </w:rPr>
          <w:fldChar w:fldCharType="begin"/>
        </w:r>
        <w:r w:rsidR="00B84400">
          <w:rPr>
            <w:noProof/>
            <w:webHidden/>
          </w:rPr>
          <w:instrText xml:space="preserve"> PAGEREF _Toc23255754 \h </w:instrText>
        </w:r>
        <w:r w:rsidR="00B84400">
          <w:rPr>
            <w:noProof/>
            <w:webHidden/>
          </w:rPr>
        </w:r>
        <w:r w:rsidR="00B84400">
          <w:rPr>
            <w:noProof/>
            <w:webHidden/>
          </w:rPr>
          <w:fldChar w:fldCharType="separate"/>
        </w:r>
        <w:r w:rsidR="00B84400">
          <w:rPr>
            <w:noProof/>
            <w:webHidden/>
          </w:rPr>
          <w:t>3</w:t>
        </w:r>
        <w:r w:rsidR="00B84400">
          <w:rPr>
            <w:noProof/>
            <w:webHidden/>
          </w:rPr>
          <w:fldChar w:fldCharType="end"/>
        </w:r>
      </w:hyperlink>
    </w:p>
    <w:p w14:paraId="7DB971A1" w14:textId="346A07B9"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55" w:history="1">
        <w:r w:rsidR="00B84400" w:rsidRPr="0013417A">
          <w:rPr>
            <w:rStyle w:val="Hyperlink"/>
            <w:noProof/>
          </w:rPr>
          <w:t>1.2</w:t>
        </w:r>
        <w:r w:rsidR="00B84400">
          <w:rPr>
            <w:rFonts w:eastAsiaTheme="minorEastAsia" w:cstheme="minorBidi"/>
            <w:smallCaps w:val="0"/>
            <w:noProof/>
            <w:sz w:val="22"/>
            <w:szCs w:val="22"/>
            <w:lang w:eastAsia="en-GB" w:bidi="ar-SA"/>
          </w:rPr>
          <w:tab/>
        </w:r>
        <w:r w:rsidR="00B84400" w:rsidRPr="0013417A">
          <w:rPr>
            <w:rStyle w:val="Hyperlink"/>
            <w:noProof/>
          </w:rPr>
          <w:t>The current standards</w:t>
        </w:r>
        <w:r w:rsidR="00B84400">
          <w:rPr>
            <w:noProof/>
            <w:webHidden/>
          </w:rPr>
          <w:tab/>
        </w:r>
        <w:r w:rsidR="00B84400">
          <w:rPr>
            <w:noProof/>
            <w:webHidden/>
          </w:rPr>
          <w:fldChar w:fldCharType="begin"/>
        </w:r>
        <w:r w:rsidR="00B84400">
          <w:rPr>
            <w:noProof/>
            <w:webHidden/>
          </w:rPr>
          <w:instrText xml:space="preserve"> PAGEREF _Toc23255755 \h </w:instrText>
        </w:r>
        <w:r w:rsidR="00B84400">
          <w:rPr>
            <w:noProof/>
            <w:webHidden/>
          </w:rPr>
        </w:r>
        <w:r w:rsidR="00B84400">
          <w:rPr>
            <w:noProof/>
            <w:webHidden/>
          </w:rPr>
          <w:fldChar w:fldCharType="separate"/>
        </w:r>
        <w:r w:rsidR="00B84400">
          <w:rPr>
            <w:noProof/>
            <w:webHidden/>
          </w:rPr>
          <w:t>3</w:t>
        </w:r>
        <w:r w:rsidR="00B84400">
          <w:rPr>
            <w:noProof/>
            <w:webHidden/>
          </w:rPr>
          <w:fldChar w:fldCharType="end"/>
        </w:r>
      </w:hyperlink>
    </w:p>
    <w:p w14:paraId="4E491F87" w14:textId="56BABE70"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56" w:history="1">
        <w:r w:rsidR="00B84400" w:rsidRPr="0013417A">
          <w:rPr>
            <w:rStyle w:val="Hyperlink"/>
            <w:noProof/>
          </w:rPr>
          <w:t>1.3</w:t>
        </w:r>
        <w:r w:rsidR="00B84400">
          <w:rPr>
            <w:rFonts w:eastAsiaTheme="minorEastAsia" w:cstheme="minorBidi"/>
            <w:smallCaps w:val="0"/>
            <w:noProof/>
            <w:sz w:val="22"/>
            <w:szCs w:val="22"/>
            <w:lang w:eastAsia="en-GB" w:bidi="ar-SA"/>
          </w:rPr>
          <w:tab/>
        </w:r>
        <w:r w:rsidR="00B84400" w:rsidRPr="0013417A">
          <w:rPr>
            <w:rStyle w:val="Hyperlink"/>
            <w:noProof/>
          </w:rPr>
          <w:t>Food Imported into Australia</w:t>
        </w:r>
        <w:r w:rsidR="00B84400">
          <w:rPr>
            <w:noProof/>
            <w:webHidden/>
          </w:rPr>
          <w:tab/>
        </w:r>
        <w:r w:rsidR="00B84400">
          <w:rPr>
            <w:noProof/>
            <w:webHidden/>
          </w:rPr>
          <w:fldChar w:fldCharType="begin"/>
        </w:r>
        <w:r w:rsidR="00B84400">
          <w:rPr>
            <w:noProof/>
            <w:webHidden/>
          </w:rPr>
          <w:instrText xml:space="preserve"> PAGEREF _Toc23255756 \h </w:instrText>
        </w:r>
        <w:r w:rsidR="00B84400">
          <w:rPr>
            <w:noProof/>
            <w:webHidden/>
          </w:rPr>
        </w:r>
        <w:r w:rsidR="00B84400">
          <w:rPr>
            <w:noProof/>
            <w:webHidden/>
          </w:rPr>
          <w:fldChar w:fldCharType="separate"/>
        </w:r>
        <w:r w:rsidR="00B84400">
          <w:rPr>
            <w:noProof/>
            <w:webHidden/>
          </w:rPr>
          <w:t>5</w:t>
        </w:r>
        <w:r w:rsidR="00B84400">
          <w:rPr>
            <w:noProof/>
            <w:webHidden/>
          </w:rPr>
          <w:fldChar w:fldCharType="end"/>
        </w:r>
      </w:hyperlink>
    </w:p>
    <w:p w14:paraId="664B6990" w14:textId="4C523F5F"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57" w:history="1">
        <w:r w:rsidR="00B84400" w:rsidRPr="0013417A">
          <w:rPr>
            <w:rStyle w:val="Hyperlink"/>
            <w:noProof/>
          </w:rPr>
          <w:t>1.3.1</w:t>
        </w:r>
        <w:r w:rsidR="00B84400">
          <w:rPr>
            <w:rFonts w:eastAsiaTheme="minorEastAsia" w:cstheme="minorBidi"/>
            <w:i w:val="0"/>
            <w:iCs w:val="0"/>
            <w:noProof/>
            <w:sz w:val="22"/>
            <w:szCs w:val="22"/>
            <w:lang w:eastAsia="en-GB" w:bidi="ar-SA"/>
          </w:rPr>
          <w:tab/>
        </w:r>
        <w:r w:rsidR="00B84400" w:rsidRPr="0013417A">
          <w:rPr>
            <w:rStyle w:val="Hyperlink"/>
            <w:noProof/>
          </w:rPr>
          <w:t>Management of caffeine products under IFIS</w:t>
        </w:r>
        <w:r w:rsidR="00B84400">
          <w:rPr>
            <w:noProof/>
            <w:webHidden/>
          </w:rPr>
          <w:tab/>
        </w:r>
        <w:r w:rsidR="00B84400">
          <w:rPr>
            <w:noProof/>
            <w:webHidden/>
          </w:rPr>
          <w:fldChar w:fldCharType="begin"/>
        </w:r>
        <w:r w:rsidR="00B84400">
          <w:rPr>
            <w:noProof/>
            <w:webHidden/>
          </w:rPr>
          <w:instrText xml:space="preserve"> PAGEREF _Toc23255757 \h </w:instrText>
        </w:r>
        <w:r w:rsidR="00B84400">
          <w:rPr>
            <w:noProof/>
            <w:webHidden/>
          </w:rPr>
        </w:r>
        <w:r w:rsidR="00B84400">
          <w:rPr>
            <w:noProof/>
            <w:webHidden/>
          </w:rPr>
          <w:fldChar w:fldCharType="separate"/>
        </w:r>
        <w:r w:rsidR="00B84400">
          <w:rPr>
            <w:noProof/>
            <w:webHidden/>
          </w:rPr>
          <w:t>5</w:t>
        </w:r>
        <w:r w:rsidR="00B84400">
          <w:rPr>
            <w:noProof/>
            <w:webHidden/>
          </w:rPr>
          <w:fldChar w:fldCharType="end"/>
        </w:r>
      </w:hyperlink>
    </w:p>
    <w:p w14:paraId="761DAC40" w14:textId="3901584F"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58" w:history="1">
        <w:r w:rsidR="00B84400" w:rsidRPr="0013417A">
          <w:rPr>
            <w:rStyle w:val="Hyperlink"/>
            <w:noProof/>
          </w:rPr>
          <w:t>1.3.2</w:t>
        </w:r>
        <w:r w:rsidR="00B84400">
          <w:rPr>
            <w:rFonts w:eastAsiaTheme="minorEastAsia" w:cstheme="minorBidi"/>
            <w:i w:val="0"/>
            <w:iCs w:val="0"/>
            <w:noProof/>
            <w:sz w:val="22"/>
            <w:szCs w:val="22"/>
            <w:lang w:eastAsia="en-GB" w:bidi="ar-SA"/>
          </w:rPr>
          <w:tab/>
        </w:r>
        <w:r w:rsidR="00B84400" w:rsidRPr="0013417A">
          <w:rPr>
            <w:rStyle w:val="Hyperlink"/>
            <w:noProof/>
          </w:rPr>
          <w:t>Imported pure and highly concentrated caffeine food products</w:t>
        </w:r>
        <w:r w:rsidR="00B84400">
          <w:rPr>
            <w:noProof/>
            <w:webHidden/>
          </w:rPr>
          <w:tab/>
        </w:r>
        <w:r w:rsidR="00B84400">
          <w:rPr>
            <w:noProof/>
            <w:webHidden/>
          </w:rPr>
          <w:fldChar w:fldCharType="begin"/>
        </w:r>
        <w:r w:rsidR="00B84400">
          <w:rPr>
            <w:noProof/>
            <w:webHidden/>
          </w:rPr>
          <w:instrText xml:space="preserve"> PAGEREF _Toc23255758 \h </w:instrText>
        </w:r>
        <w:r w:rsidR="00B84400">
          <w:rPr>
            <w:noProof/>
            <w:webHidden/>
          </w:rPr>
        </w:r>
        <w:r w:rsidR="00B84400">
          <w:rPr>
            <w:noProof/>
            <w:webHidden/>
          </w:rPr>
          <w:fldChar w:fldCharType="separate"/>
        </w:r>
        <w:r w:rsidR="00B84400">
          <w:rPr>
            <w:noProof/>
            <w:webHidden/>
          </w:rPr>
          <w:t>5</w:t>
        </w:r>
        <w:r w:rsidR="00B84400">
          <w:rPr>
            <w:noProof/>
            <w:webHidden/>
          </w:rPr>
          <w:fldChar w:fldCharType="end"/>
        </w:r>
      </w:hyperlink>
    </w:p>
    <w:p w14:paraId="6B660583" w14:textId="5D5C91C1"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59" w:history="1">
        <w:r w:rsidR="00B84400" w:rsidRPr="0013417A">
          <w:rPr>
            <w:rStyle w:val="Hyperlink"/>
            <w:noProof/>
          </w:rPr>
          <w:t>1.4</w:t>
        </w:r>
        <w:r w:rsidR="00B84400">
          <w:rPr>
            <w:rFonts w:eastAsiaTheme="minorEastAsia" w:cstheme="minorBidi"/>
            <w:smallCaps w:val="0"/>
            <w:noProof/>
            <w:sz w:val="22"/>
            <w:szCs w:val="22"/>
            <w:lang w:eastAsia="en-GB" w:bidi="ar-SA"/>
          </w:rPr>
          <w:tab/>
        </w:r>
        <w:r w:rsidR="00B84400" w:rsidRPr="0013417A">
          <w:rPr>
            <w:rStyle w:val="Hyperlink"/>
            <w:noProof/>
          </w:rPr>
          <w:t>Food Imported into Australia from New Zealand</w:t>
        </w:r>
        <w:r w:rsidR="00B84400">
          <w:rPr>
            <w:noProof/>
            <w:webHidden/>
          </w:rPr>
          <w:tab/>
        </w:r>
        <w:r w:rsidR="00B84400">
          <w:rPr>
            <w:noProof/>
            <w:webHidden/>
          </w:rPr>
          <w:fldChar w:fldCharType="begin"/>
        </w:r>
        <w:r w:rsidR="00B84400">
          <w:rPr>
            <w:noProof/>
            <w:webHidden/>
          </w:rPr>
          <w:instrText xml:space="preserve"> PAGEREF _Toc23255759 \h </w:instrText>
        </w:r>
        <w:r w:rsidR="00B84400">
          <w:rPr>
            <w:noProof/>
            <w:webHidden/>
          </w:rPr>
        </w:r>
        <w:r w:rsidR="00B84400">
          <w:rPr>
            <w:noProof/>
            <w:webHidden/>
          </w:rPr>
          <w:fldChar w:fldCharType="separate"/>
        </w:r>
        <w:r w:rsidR="00B84400">
          <w:rPr>
            <w:noProof/>
            <w:webHidden/>
          </w:rPr>
          <w:t>5</w:t>
        </w:r>
        <w:r w:rsidR="00B84400">
          <w:rPr>
            <w:noProof/>
            <w:webHidden/>
          </w:rPr>
          <w:fldChar w:fldCharType="end"/>
        </w:r>
      </w:hyperlink>
    </w:p>
    <w:p w14:paraId="43EE72F1" w14:textId="63DE9ED0"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60" w:history="1">
        <w:r w:rsidR="00B84400" w:rsidRPr="0013417A">
          <w:rPr>
            <w:rStyle w:val="Hyperlink"/>
            <w:noProof/>
          </w:rPr>
          <w:t>1.4.1</w:t>
        </w:r>
        <w:r w:rsidR="00B84400">
          <w:rPr>
            <w:rFonts w:eastAsiaTheme="minorEastAsia" w:cstheme="minorBidi"/>
            <w:i w:val="0"/>
            <w:iCs w:val="0"/>
            <w:noProof/>
            <w:sz w:val="22"/>
            <w:szCs w:val="22"/>
            <w:lang w:eastAsia="en-GB" w:bidi="ar-SA"/>
          </w:rPr>
          <w:tab/>
        </w:r>
        <w:r w:rsidR="00B84400" w:rsidRPr="0013417A">
          <w:rPr>
            <w:rStyle w:val="Hyperlink"/>
            <w:noProof/>
          </w:rPr>
          <w:t>New Zealand Supplemented Food Standard 2016</w:t>
        </w:r>
        <w:r w:rsidR="00B84400">
          <w:rPr>
            <w:noProof/>
            <w:webHidden/>
          </w:rPr>
          <w:tab/>
        </w:r>
        <w:r w:rsidR="00B84400">
          <w:rPr>
            <w:noProof/>
            <w:webHidden/>
          </w:rPr>
          <w:fldChar w:fldCharType="begin"/>
        </w:r>
        <w:r w:rsidR="00B84400">
          <w:rPr>
            <w:noProof/>
            <w:webHidden/>
          </w:rPr>
          <w:instrText xml:space="preserve"> PAGEREF _Toc23255760 \h </w:instrText>
        </w:r>
        <w:r w:rsidR="00B84400">
          <w:rPr>
            <w:noProof/>
            <w:webHidden/>
          </w:rPr>
        </w:r>
        <w:r w:rsidR="00B84400">
          <w:rPr>
            <w:noProof/>
            <w:webHidden/>
          </w:rPr>
          <w:fldChar w:fldCharType="separate"/>
        </w:r>
        <w:r w:rsidR="00B84400">
          <w:rPr>
            <w:noProof/>
            <w:webHidden/>
          </w:rPr>
          <w:t>6</w:t>
        </w:r>
        <w:r w:rsidR="00B84400">
          <w:rPr>
            <w:noProof/>
            <w:webHidden/>
          </w:rPr>
          <w:fldChar w:fldCharType="end"/>
        </w:r>
      </w:hyperlink>
    </w:p>
    <w:p w14:paraId="2DBC673C" w14:textId="48AAF257"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61" w:history="1">
        <w:r w:rsidR="00B84400" w:rsidRPr="0013417A">
          <w:rPr>
            <w:rStyle w:val="Hyperlink"/>
            <w:noProof/>
          </w:rPr>
          <w:t>1.5</w:t>
        </w:r>
        <w:r w:rsidR="00B84400">
          <w:rPr>
            <w:rFonts w:eastAsiaTheme="minorEastAsia" w:cstheme="minorBidi"/>
            <w:smallCaps w:val="0"/>
            <w:noProof/>
            <w:sz w:val="22"/>
            <w:szCs w:val="22"/>
            <w:lang w:eastAsia="en-GB" w:bidi="ar-SA"/>
          </w:rPr>
          <w:tab/>
        </w:r>
        <w:r w:rsidR="00B84400" w:rsidRPr="0013417A">
          <w:rPr>
            <w:rStyle w:val="Hyperlink"/>
            <w:noProof/>
          </w:rPr>
          <w:t>International approaches – caffeine in or as a food</w:t>
        </w:r>
        <w:r w:rsidR="00B84400">
          <w:rPr>
            <w:noProof/>
            <w:webHidden/>
          </w:rPr>
          <w:tab/>
        </w:r>
        <w:r w:rsidR="00B84400">
          <w:rPr>
            <w:noProof/>
            <w:webHidden/>
          </w:rPr>
          <w:fldChar w:fldCharType="begin"/>
        </w:r>
        <w:r w:rsidR="00B84400">
          <w:rPr>
            <w:noProof/>
            <w:webHidden/>
          </w:rPr>
          <w:instrText xml:space="preserve"> PAGEREF _Toc23255761 \h </w:instrText>
        </w:r>
        <w:r w:rsidR="00B84400">
          <w:rPr>
            <w:noProof/>
            <w:webHidden/>
          </w:rPr>
        </w:r>
        <w:r w:rsidR="00B84400">
          <w:rPr>
            <w:noProof/>
            <w:webHidden/>
          </w:rPr>
          <w:fldChar w:fldCharType="separate"/>
        </w:r>
        <w:r w:rsidR="00B84400">
          <w:rPr>
            <w:noProof/>
            <w:webHidden/>
          </w:rPr>
          <w:t>6</w:t>
        </w:r>
        <w:r w:rsidR="00B84400">
          <w:rPr>
            <w:noProof/>
            <w:webHidden/>
          </w:rPr>
          <w:fldChar w:fldCharType="end"/>
        </w:r>
      </w:hyperlink>
    </w:p>
    <w:p w14:paraId="2FD140EA" w14:textId="7C99CA59"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62" w:history="1">
        <w:r w:rsidR="00B84400" w:rsidRPr="0013417A">
          <w:rPr>
            <w:rStyle w:val="Hyperlink"/>
            <w:noProof/>
          </w:rPr>
          <w:t>1.6</w:t>
        </w:r>
        <w:r w:rsidR="00B84400">
          <w:rPr>
            <w:rFonts w:eastAsiaTheme="minorEastAsia" w:cstheme="minorBidi"/>
            <w:smallCaps w:val="0"/>
            <w:noProof/>
            <w:sz w:val="22"/>
            <w:szCs w:val="22"/>
            <w:lang w:eastAsia="en-GB" w:bidi="ar-SA"/>
          </w:rPr>
          <w:tab/>
        </w:r>
        <w:r w:rsidR="00B84400" w:rsidRPr="0013417A">
          <w:rPr>
            <w:rStyle w:val="Hyperlink"/>
            <w:noProof/>
          </w:rPr>
          <w:t>Other issues: food-medicine interface</w:t>
        </w:r>
        <w:r w:rsidR="00B84400">
          <w:rPr>
            <w:noProof/>
            <w:webHidden/>
          </w:rPr>
          <w:tab/>
        </w:r>
        <w:r w:rsidR="00B84400">
          <w:rPr>
            <w:noProof/>
            <w:webHidden/>
          </w:rPr>
          <w:fldChar w:fldCharType="begin"/>
        </w:r>
        <w:r w:rsidR="00B84400">
          <w:rPr>
            <w:noProof/>
            <w:webHidden/>
          </w:rPr>
          <w:instrText xml:space="preserve"> PAGEREF _Toc23255762 \h </w:instrText>
        </w:r>
        <w:r w:rsidR="00B84400">
          <w:rPr>
            <w:noProof/>
            <w:webHidden/>
          </w:rPr>
        </w:r>
        <w:r w:rsidR="00B84400">
          <w:rPr>
            <w:noProof/>
            <w:webHidden/>
          </w:rPr>
          <w:fldChar w:fldCharType="separate"/>
        </w:r>
        <w:r w:rsidR="00B84400">
          <w:rPr>
            <w:noProof/>
            <w:webHidden/>
          </w:rPr>
          <w:t>7</w:t>
        </w:r>
        <w:r w:rsidR="00B84400">
          <w:rPr>
            <w:noProof/>
            <w:webHidden/>
          </w:rPr>
          <w:fldChar w:fldCharType="end"/>
        </w:r>
      </w:hyperlink>
    </w:p>
    <w:p w14:paraId="09B41BDD" w14:textId="46563CDF"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63" w:history="1">
        <w:r w:rsidR="00B84400" w:rsidRPr="0013417A">
          <w:rPr>
            <w:rStyle w:val="Hyperlink"/>
            <w:noProof/>
          </w:rPr>
          <w:t>1.6.1</w:t>
        </w:r>
        <w:r w:rsidR="00B84400">
          <w:rPr>
            <w:rFonts w:eastAsiaTheme="minorEastAsia" w:cstheme="minorBidi"/>
            <w:i w:val="0"/>
            <w:iCs w:val="0"/>
            <w:noProof/>
            <w:sz w:val="22"/>
            <w:szCs w:val="22"/>
            <w:lang w:eastAsia="en-GB" w:bidi="ar-SA"/>
          </w:rPr>
          <w:tab/>
        </w:r>
        <w:r w:rsidR="00B84400" w:rsidRPr="0013417A">
          <w:rPr>
            <w:rStyle w:val="Hyperlink"/>
            <w:noProof/>
          </w:rPr>
          <w:t>Action taken by the Therapeutic Goods Administration</w:t>
        </w:r>
        <w:r w:rsidR="00B84400">
          <w:rPr>
            <w:noProof/>
            <w:webHidden/>
          </w:rPr>
          <w:tab/>
        </w:r>
        <w:r w:rsidR="00B84400">
          <w:rPr>
            <w:noProof/>
            <w:webHidden/>
          </w:rPr>
          <w:fldChar w:fldCharType="begin"/>
        </w:r>
        <w:r w:rsidR="00B84400">
          <w:rPr>
            <w:noProof/>
            <w:webHidden/>
          </w:rPr>
          <w:instrText xml:space="preserve"> PAGEREF _Toc23255763 \h </w:instrText>
        </w:r>
        <w:r w:rsidR="00B84400">
          <w:rPr>
            <w:noProof/>
            <w:webHidden/>
          </w:rPr>
        </w:r>
        <w:r w:rsidR="00B84400">
          <w:rPr>
            <w:noProof/>
            <w:webHidden/>
          </w:rPr>
          <w:fldChar w:fldCharType="separate"/>
        </w:r>
        <w:r w:rsidR="00B84400">
          <w:rPr>
            <w:noProof/>
            <w:webHidden/>
          </w:rPr>
          <w:t>7</w:t>
        </w:r>
        <w:r w:rsidR="00B84400">
          <w:rPr>
            <w:noProof/>
            <w:webHidden/>
          </w:rPr>
          <w:fldChar w:fldCharType="end"/>
        </w:r>
      </w:hyperlink>
    </w:p>
    <w:p w14:paraId="5D9DB25E" w14:textId="1BF23643"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64" w:history="1">
        <w:r w:rsidR="00B84400" w:rsidRPr="0013417A">
          <w:rPr>
            <w:rStyle w:val="Hyperlink"/>
            <w:noProof/>
            <w:u w:color="FFFF00"/>
          </w:rPr>
          <w:t>1.7</w:t>
        </w:r>
        <w:r w:rsidR="00B84400">
          <w:rPr>
            <w:rFonts w:eastAsiaTheme="minorEastAsia" w:cstheme="minorBidi"/>
            <w:smallCaps w:val="0"/>
            <w:noProof/>
            <w:sz w:val="22"/>
            <w:szCs w:val="22"/>
            <w:lang w:eastAsia="en-GB" w:bidi="ar-SA"/>
          </w:rPr>
          <w:tab/>
        </w:r>
        <w:r w:rsidR="00B84400" w:rsidRPr="0013417A">
          <w:rPr>
            <w:rStyle w:val="Hyperlink"/>
            <w:noProof/>
            <w:u w:color="FFFF00"/>
          </w:rPr>
          <w:t xml:space="preserve">Reasons for </w:t>
        </w:r>
        <w:r w:rsidR="00B84400" w:rsidRPr="0013417A">
          <w:rPr>
            <w:rStyle w:val="Hyperlink"/>
            <w:noProof/>
          </w:rPr>
          <w:t>preparing the Proposal</w:t>
        </w:r>
        <w:r w:rsidR="00B84400">
          <w:rPr>
            <w:noProof/>
            <w:webHidden/>
          </w:rPr>
          <w:tab/>
        </w:r>
        <w:r w:rsidR="00B84400">
          <w:rPr>
            <w:noProof/>
            <w:webHidden/>
          </w:rPr>
          <w:fldChar w:fldCharType="begin"/>
        </w:r>
        <w:r w:rsidR="00B84400">
          <w:rPr>
            <w:noProof/>
            <w:webHidden/>
          </w:rPr>
          <w:instrText xml:space="preserve"> PAGEREF _Toc23255764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05D0AC20" w14:textId="123B6367"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65" w:history="1">
        <w:r w:rsidR="00B84400" w:rsidRPr="0013417A">
          <w:rPr>
            <w:rStyle w:val="Hyperlink"/>
            <w:noProof/>
          </w:rPr>
          <w:t>1.8</w:t>
        </w:r>
        <w:r w:rsidR="00B84400">
          <w:rPr>
            <w:rFonts w:eastAsiaTheme="minorEastAsia" w:cstheme="minorBidi"/>
            <w:smallCaps w:val="0"/>
            <w:noProof/>
            <w:sz w:val="22"/>
            <w:szCs w:val="22"/>
            <w:lang w:eastAsia="en-GB" w:bidi="ar-SA"/>
          </w:rPr>
          <w:tab/>
        </w:r>
        <w:r w:rsidR="00B84400" w:rsidRPr="0013417A">
          <w:rPr>
            <w:rStyle w:val="Hyperlink"/>
            <w:noProof/>
          </w:rPr>
          <w:t>Procedure for consideration</w:t>
        </w:r>
        <w:r w:rsidR="00B84400">
          <w:rPr>
            <w:noProof/>
            <w:webHidden/>
          </w:rPr>
          <w:tab/>
        </w:r>
        <w:r w:rsidR="00B84400">
          <w:rPr>
            <w:noProof/>
            <w:webHidden/>
          </w:rPr>
          <w:fldChar w:fldCharType="begin"/>
        </w:r>
        <w:r w:rsidR="00B84400">
          <w:rPr>
            <w:noProof/>
            <w:webHidden/>
          </w:rPr>
          <w:instrText xml:space="preserve"> PAGEREF _Toc23255765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3167F149" w14:textId="4C3D0413" w:rsidR="00B84400" w:rsidRDefault="003A7BD0">
      <w:pPr>
        <w:pStyle w:val="TOC1"/>
        <w:tabs>
          <w:tab w:val="left" w:pos="440"/>
          <w:tab w:val="right" w:leader="dot" w:pos="9060"/>
        </w:tabs>
        <w:rPr>
          <w:rFonts w:eastAsiaTheme="minorEastAsia" w:cstheme="minorBidi"/>
          <w:b w:val="0"/>
          <w:bCs w:val="0"/>
          <w:caps w:val="0"/>
          <w:noProof/>
          <w:sz w:val="22"/>
          <w:szCs w:val="22"/>
          <w:lang w:eastAsia="en-GB" w:bidi="ar-SA"/>
        </w:rPr>
      </w:pPr>
      <w:hyperlink w:anchor="_Toc23255766" w:history="1">
        <w:r w:rsidR="00B84400" w:rsidRPr="0013417A">
          <w:rPr>
            <w:rStyle w:val="Hyperlink"/>
            <w:noProof/>
          </w:rPr>
          <w:t>2</w:t>
        </w:r>
        <w:r w:rsidR="00B84400">
          <w:rPr>
            <w:rFonts w:eastAsiaTheme="minorEastAsia" w:cstheme="minorBidi"/>
            <w:b w:val="0"/>
            <w:bCs w:val="0"/>
            <w:caps w:val="0"/>
            <w:noProof/>
            <w:sz w:val="22"/>
            <w:szCs w:val="22"/>
            <w:lang w:eastAsia="en-GB" w:bidi="ar-SA"/>
          </w:rPr>
          <w:tab/>
        </w:r>
        <w:r w:rsidR="00B84400" w:rsidRPr="0013417A">
          <w:rPr>
            <w:rStyle w:val="Hyperlink"/>
            <w:noProof/>
          </w:rPr>
          <w:t>Summary of the initial consideration</w:t>
        </w:r>
        <w:r w:rsidR="00B84400">
          <w:rPr>
            <w:noProof/>
            <w:webHidden/>
          </w:rPr>
          <w:tab/>
        </w:r>
        <w:r w:rsidR="00B84400">
          <w:rPr>
            <w:noProof/>
            <w:webHidden/>
          </w:rPr>
          <w:fldChar w:fldCharType="begin"/>
        </w:r>
        <w:r w:rsidR="00B84400">
          <w:rPr>
            <w:noProof/>
            <w:webHidden/>
          </w:rPr>
          <w:instrText xml:space="preserve"> PAGEREF _Toc23255766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7BA0570E" w14:textId="200AB712"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67" w:history="1">
        <w:r w:rsidR="00B84400" w:rsidRPr="0013417A">
          <w:rPr>
            <w:rStyle w:val="Hyperlink"/>
            <w:noProof/>
          </w:rPr>
          <w:t>2.1</w:t>
        </w:r>
        <w:r w:rsidR="00B84400">
          <w:rPr>
            <w:rFonts w:eastAsiaTheme="minorEastAsia" w:cstheme="minorBidi"/>
            <w:smallCaps w:val="0"/>
            <w:noProof/>
            <w:sz w:val="22"/>
            <w:szCs w:val="22"/>
            <w:lang w:eastAsia="en-GB" w:bidi="ar-SA"/>
          </w:rPr>
          <w:tab/>
        </w:r>
        <w:r w:rsidR="00B84400" w:rsidRPr="0013417A">
          <w:rPr>
            <w:rStyle w:val="Hyperlink"/>
            <w:noProof/>
          </w:rPr>
          <w:t>Risk assessment</w:t>
        </w:r>
        <w:r w:rsidR="00B84400">
          <w:rPr>
            <w:noProof/>
            <w:webHidden/>
          </w:rPr>
          <w:tab/>
        </w:r>
        <w:r w:rsidR="00B84400">
          <w:rPr>
            <w:noProof/>
            <w:webHidden/>
          </w:rPr>
          <w:fldChar w:fldCharType="begin"/>
        </w:r>
        <w:r w:rsidR="00B84400">
          <w:rPr>
            <w:noProof/>
            <w:webHidden/>
          </w:rPr>
          <w:instrText xml:space="preserve"> PAGEREF _Toc23255767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5138B69C" w14:textId="605E4977"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68" w:history="1">
        <w:r w:rsidR="00B84400" w:rsidRPr="0013417A">
          <w:rPr>
            <w:rStyle w:val="Hyperlink"/>
            <w:noProof/>
          </w:rPr>
          <w:t>2.1.1</w:t>
        </w:r>
        <w:r w:rsidR="00B84400">
          <w:rPr>
            <w:rFonts w:eastAsiaTheme="minorEastAsia" w:cstheme="minorBidi"/>
            <w:i w:val="0"/>
            <w:iCs w:val="0"/>
            <w:noProof/>
            <w:sz w:val="22"/>
            <w:szCs w:val="22"/>
            <w:lang w:eastAsia="en-GB" w:bidi="ar-SA"/>
          </w:rPr>
          <w:tab/>
        </w:r>
        <w:r w:rsidR="00B84400" w:rsidRPr="0013417A">
          <w:rPr>
            <w:rStyle w:val="Hyperlink"/>
            <w:noProof/>
          </w:rPr>
          <w:t>Evaluation of caffeine health effects by FSANZ</w:t>
        </w:r>
        <w:r w:rsidR="00B84400">
          <w:rPr>
            <w:noProof/>
            <w:webHidden/>
          </w:rPr>
          <w:tab/>
        </w:r>
        <w:r w:rsidR="00B84400">
          <w:rPr>
            <w:noProof/>
            <w:webHidden/>
          </w:rPr>
          <w:fldChar w:fldCharType="begin"/>
        </w:r>
        <w:r w:rsidR="00B84400">
          <w:rPr>
            <w:noProof/>
            <w:webHidden/>
          </w:rPr>
          <w:instrText xml:space="preserve"> PAGEREF _Toc23255768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07C268B3" w14:textId="6F0CDF07"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69" w:history="1">
        <w:r w:rsidR="00B84400" w:rsidRPr="0013417A">
          <w:rPr>
            <w:rStyle w:val="Hyperlink"/>
            <w:noProof/>
          </w:rPr>
          <w:t>2.1.2</w:t>
        </w:r>
        <w:r w:rsidR="00B84400">
          <w:rPr>
            <w:rFonts w:eastAsiaTheme="minorEastAsia" w:cstheme="minorBidi"/>
            <w:i w:val="0"/>
            <w:iCs w:val="0"/>
            <w:noProof/>
            <w:sz w:val="22"/>
            <w:szCs w:val="22"/>
            <w:lang w:eastAsia="en-GB" w:bidi="ar-SA"/>
          </w:rPr>
          <w:tab/>
        </w:r>
        <w:r w:rsidR="00B84400" w:rsidRPr="0013417A">
          <w:rPr>
            <w:rStyle w:val="Hyperlink"/>
            <w:noProof/>
          </w:rPr>
          <w:t>Evaluations by other agencies</w:t>
        </w:r>
        <w:r w:rsidR="00B84400">
          <w:rPr>
            <w:noProof/>
            <w:webHidden/>
          </w:rPr>
          <w:tab/>
        </w:r>
        <w:r w:rsidR="00B84400">
          <w:rPr>
            <w:noProof/>
            <w:webHidden/>
          </w:rPr>
          <w:fldChar w:fldCharType="begin"/>
        </w:r>
        <w:r w:rsidR="00B84400">
          <w:rPr>
            <w:noProof/>
            <w:webHidden/>
          </w:rPr>
          <w:instrText xml:space="preserve"> PAGEREF _Toc23255769 \h </w:instrText>
        </w:r>
        <w:r w:rsidR="00B84400">
          <w:rPr>
            <w:noProof/>
            <w:webHidden/>
          </w:rPr>
        </w:r>
        <w:r w:rsidR="00B84400">
          <w:rPr>
            <w:noProof/>
            <w:webHidden/>
          </w:rPr>
          <w:fldChar w:fldCharType="separate"/>
        </w:r>
        <w:r w:rsidR="00B84400">
          <w:rPr>
            <w:noProof/>
            <w:webHidden/>
          </w:rPr>
          <w:t>9</w:t>
        </w:r>
        <w:r w:rsidR="00B84400">
          <w:rPr>
            <w:noProof/>
            <w:webHidden/>
          </w:rPr>
          <w:fldChar w:fldCharType="end"/>
        </w:r>
      </w:hyperlink>
    </w:p>
    <w:p w14:paraId="48374F54" w14:textId="20DCE9F5"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0" w:history="1">
        <w:r w:rsidR="00B84400" w:rsidRPr="0013417A">
          <w:rPr>
            <w:rStyle w:val="Hyperlink"/>
            <w:noProof/>
          </w:rPr>
          <w:t>2.1.3</w:t>
        </w:r>
        <w:r w:rsidR="00B84400">
          <w:rPr>
            <w:rFonts w:eastAsiaTheme="minorEastAsia" w:cstheme="minorBidi"/>
            <w:i w:val="0"/>
            <w:iCs w:val="0"/>
            <w:noProof/>
            <w:sz w:val="22"/>
            <w:szCs w:val="22"/>
            <w:lang w:eastAsia="en-GB" w:bidi="ar-SA"/>
          </w:rPr>
          <w:tab/>
        </w:r>
        <w:r w:rsidR="00B84400" w:rsidRPr="0013417A">
          <w:rPr>
            <w:rStyle w:val="Hyperlink"/>
            <w:noProof/>
          </w:rPr>
          <w:t>Assessment of the acute health risk posed by the sale of pure and highly concentrated caffeine food products or caffeine analogues</w:t>
        </w:r>
        <w:r w:rsidR="00B84400">
          <w:rPr>
            <w:noProof/>
            <w:webHidden/>
          </w:rPr>
          <w:tab/>
        </w:r>
        <w:r w:rsidR="00B84400">
          <w:rPr>
            <w:noProof/>
            <w:webHidden/>
          </w:rPr>
          <w:fldChar w:fldCharType="begin"/>
        </w:r>
        <w:r w:rsidR="00B84400">
          <w:rPr>
            <w:noProof/>
            <w:webHidden/>
          </w:rPr>
          <w:instrText xml:space="preserve"> PAGEREF _Toc23255770 \h </w:instrText>
        </w:r>
        <w:r w:rsidR="00B84400">
          <w:rPr>
            <w:noProof/>
            <w:webHidden/>
          </w:rPr>
        </w:r>
        <w:r w:rsidR="00B84400">
          <w:rPr>
            <w:noProof/>
            <w:webHidden/>
          </w:rPr>
          <w:fldChar w:fldCharType="separate"/>
        </w:r>
        <w:r w:rsidR="00B84400">
          <w:rPr>
            <w:noProof/>
            <w:webHidden/>
          </w:rPr>
          <w:t>9</w:t>
        </w:r>
        <w:r w:rsidR="00B84400">
          <w:rPr>
            <w:noProof/>
            <w:webHidden/>
          </w:rPr>
          <w:fldChar w:fldCharType="end"/>
        </w:r>
      </w:hyperlink>
    </w:p>
    <w:p w14:paraId="0CEB1B1E" w14:textId="08908549"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71" w:history="1">
        <w:r w:rsidR="00B84400" w:rsidRPr="0013417A">
          <w:rPr>
            <w:rStyle w:val="Hyperlink"/>
            <w:noProof/>
          </w:rPr>
          <w:t>2.2</w:t>
        </w:r>
        <w:r w:rsidR="00B84400">
          <w:rPr>
            <w:rFonts w:eastAsiaTheme="minorEastAsia" w:cstheme="minorBidi"/>
            <w:smallCaps w:val="0"/>
            <w:noProof/>
            <w:sz w:val="22"/>
            <w:szCs w:val="22"/>
            <w:lang w:eastAsia="en-GB" w:bidi="ar-SA"/>
          </w:rPr>
          <w:tab/>
        </w:r>
        <w:r w:rsidR="00B84400" w:rsidRPr="0013417A">
          <w:rPr>
            <w:rStyle w:val="Hyperlink"/>
            <w:noProof/>
          </w:rPr>
          <w:t>Risk management</w:t>
        </w:r>
        <w:r w:rsidR="00B84400">
          <w:rPr>
            <w:noProof/>
            <w:webHidden/>
          </w:rPr>
          <w:tab/>
        </w:r>
        <w:r w:rsidR="00B84400">
          <w:rPr>
            <w:noProof/>
            <w:webHidden/>
          </w:rPr>
          <w:fldChar w:fldCharType="begin"/>
        </w:r>
        <w:r w:rsidR="00B84400">
          <w:rPr>
            <w:noProof/>
            <w:webHidden/>
          </w:rPr>
          <w:instrText xml:space="preserve"> PAGEREF _Toc23255771 \h </w:instrText>
        </w:r>
        <w:r w:rsidR="00B84400">
          <w:rPr>
            <w:noProof/>
            <w:webHidden/>
          </w:rPr>
        </w:r>
        <w:r w:rsidR="00B84400">
          <w:rPr>
            <w:noProof/>
            <w:webHidden/>
          </w:rPr>
          <w:fldChar w:fldCharType="separate"/>
        </w:r>
        <w:r w:rsidR="00B84400">
          <w:rPr>
            <w:noProof/>
            <w:webHidden/>
          </w:rPr>
          <w:t>11</w:t>
        </w:r>
        <w:r w:rsidR="00B84400">
          <w:rPr>
            <w:noProof/>
            <w:webHidden/>
          </w:rPr>
          <w:fldChar w:fldCharType="end"/>
        </w:r>
      </w:hyperlink>
    </w:p>
    <w:p w14:paraId="327BF9F5" w14:textId="46A9C37F"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2" w:history="1">
        <w:r w:rsidR="00B84400" w:rsidRPr="0013417A">
          <w:rPr>
            <w:rStyle w:val="Hyperlink"/>
            <w:noProof/>
            <w:lang w:val="en"/>
          </w:rPr>
          <w:t>2.2.1</w:t>
        </w:r>
        <w:r w:rsidR="00B84400">
          <w:rPr>
            <w:rFonts w:eastAsiaTheme="minorEastAsia" w:cstheme="minorBidi"/>
            <w:i w:val="0"/>
            <w:iCs w:val="0"/>
            <w:noProof/>
            <w:sz w:val="22"/>
            <w:szCs w:val="22"/>
            <w:lang w:eastAsia="en-GB" w:bidi="ar-SA"/>
          </w:rPr>
          <w:tab/>
        </w:r>
        <w:r w:rsidR="00B84400" w:rsidRPr="0013417A">
          <w:rPr>
            <w:rStyle w:val="Hyperlink"/>
            <w:noProof/>
            <w:lang w:val="en"/>
          </w:rPr>
          <w:t>Proposed risk management measure</w:t>
        </w:r>
        <w:r w:rsidR="00B84400">
          <w:rPr>
            <w:noProof/>
            <w:webHidden/>
          </w:rPr>
          <w:tab/>
        </w:r>
        <w:r w:rsidR="00B84400">
          <w:rPr>
            <w:noProof/>
            <w:webHidden/>
          </w:rPr>
          <w:fldChar w:fldCharType="begin"/>
        </w:r>
        <w:r w:rsidR="00B84400">
          <w:rPr>
            <w:noProof/>
            <w:webHidden/>
          </w:rPr>
          <w:instrText xml:space="preserve"> PAGEREF _Toc23255772 \h </w:instrText>
        </w:r>
        <w:r w:rsidR="00B84400">
          <w:rPr>
            <w:noProof/>
            <w:webHidden/>
          </w:rPr>
        </w:r>
        <w:r w:rsidR="00B84400">
          <w:rPr>
            <w:noProof/>
            <w:webHidden/>
          </w:rPr>
          <w:fldChar w:fldCharType="separate"/>
        </w:r>
        <w:r w:rsidR="00B84400">
          <w:rPr>
            <w:noProof/>
            <w:webHidden/>
          </w:rPr>
          <w:t>11</w:t>
        </w:r>
        <w:r w:rsidR="00B84400">
          <w:rPr>
            <w:noProof/>
            <w:webHidden/>
          </w:rPr>
          <w:fldChar w:fldCharType="end"/>
        </w:r>
      </w:hyperlink>
    </w:p>
    <w:p w14:paraId="5930FE59" w14:textId="52FFC560"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3" w:history="1">
        <w:r w:rsidR="00B84400" w:rsidRPr="0013417A">
          <w:rPr>
            <w:rStyle w:val="Hyperlink"/>
            <w:noProof/>
          </w:rPr>
          <w:t>2.2.3</w:t>
        </w:r>
        <w:r w:rsidR="00B84400">
          <w:rPr>
            <w:rFonts w:eastAsiaTheme="minorEastAsia" w:cstheme="minorBidi"/>
            <w:i w:val="0"/>
            <w:iCs w:val="0"/>
            <w:noProof/>
            <w:sz w:val="22"/>
            <w:szCs w:val="22"/>
            <w:lang w:eastAsia="en-GB" w:bidi="ar-SA"/>
          </w:rPr>
          <w:tab/>
        </w:r>
        <w:r w:rsidR="00B84400" w:rsidRPr="0013417A">
          <w:rPr>
            <w:rStyle w:val="Hyperlink"/>
            <w:noProof/>
          </w:rPr>
          <w:t>Other regulatory risk management measures</w:t>
        </w:r>
        <w:r w:rsidR="00B84400">
          <w:rPr>
            <w:noProof/>
            <w:webHidden/>
          </w:rPr>
          <w:tab/>
        </w:r>
        <w:r w:rsidR="00B84400">
          <w:rPr>
            <w:noProof/>
            <w:webHidden/>
          </w:rPr>
          <w:fldChar w:fldCharType="begin"/>
        </w:r>
        <w:r w:rsidR="00B84400">
          <w:rPr>
            <w:noProof/>
            <w:webHidden/>
          </w:rPr>
          <w:instrText xml:space="preserve"> PAGEREF _Toc23255773 \h </w:instrText>
        </w:r>
        <w:r w:rsidR="00B84400">
          <w:rPr>
            <w:noProof/>
            <w:webHidden/>
          </w:rPr>
        </w:r>
        <w:r w:rsidR="00B84400">
          <w:rPr>
            <w:noProof/>
            <w:webHidden/>
          </w:rPr>
          <w:fldChar w:fldCharType="separate"/>
        </w:r>
        <w:r w:rsidR="00B84400">
          <w:rPr>
            <w:noProof/>
            <w:webHidden/>
          </w:rPr>
          <w:t>13</w:t>
        </w:r>
        <w:r w:rsidR="00B84400">
          <w:rPr>
            <w:noProof/>
            <w:webHidden/>
          </w:rPr>
          <w:fldChar w:fldCharType="end"/>
        </w:r>
      </w:hyperlink>
    </w:p>
    <w:p w14:paraId="479A8E13" w14:textId="4CE437E0"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4" w:history="1">
        <w:r w:rsidR="00B84400" w:rsidRPr="0013417A">
          <w:rPr>
            <w:rStyle w:val="Hyperlink"/>
            <w:noProof/>
          </w:rPr>
          <w:t>2.2.4</w:t>
        </w:r>
        <w:r w:rsidR="00B84400">
          <w:rPr>
            <w:rFonts w:eastAsiaTheme="minorEastAsia" w:cstheme="minorBidi"/>
            <w:i w:val="0"/>
            <w:iCs w:val="0"/>
            <w:noProof/>
            <w:sz w:val="22"/>
            <w:szCs w:val="22"/>
            <w:lang w:eastAsia="en-GB" w:bidi="ar-SA"/>
          </w:rPr>
          <w:tab/>
        </w:r>
        <w:r w:rsidR="00B84400" w:rsidRPr="0013417A">
          <w:rPr>
            <w:rStyle w:val="Hyperlink"/>
            <w:noProof/>
          </w:rPr>
          <w:t>Broader regulation of caffeine in the food supply</w:t>
        </w:r>
        <w:r w:rsidR="00B84400">
          <w:rPr>
            <w:noProof/>
            <w:webHidden/>
          </w:rPr>
          <w:tab/>
        </w:r>
        <w:r w:rsidR="00B84400">
          <w:rPr>
            <w:noProof/>
            <w:webHidden/>
          </w:rPr>
          <w:fldChar w:fldCharType="begin"/>
        </w:r>
        <w:r w:rsidR="00B84400">
          <w:rPr>
            <w:noProof/>
            <w:webHidden/>
          </w:rPr>
          <w:instrText xml:space="preserve"> PAGEREF _Toc23255774 \h </w:instrText>
        </w:r>
        <w:r w:rsidR="00B84400">
          <w:rPr>
            <w:noProof/>
            <w:webHidden/>
          </w:rPr>
        </w:r>
        <w:r w:rsidR="00B84400">
          <w:rPr>
            <w:noProof/>
            <w:webHidden/>
          </w:rPr>
          <w:fldChar w:fldCharType="separate"/>
        </w:r>
        <w:r w:rsidR="00B84400">
          <w:rPr>
            <w:noProof/>
            <w:webHidden/>
          </w:rPr>
          <w:t>14</w:t>
        </w:r>
        <w:r w:rsidR="00B84400">
          <w:rPr>
            <w:noProof/>
            <w:webHidden/>
          </w:rPr>
          <w:fldChar w:fldCharType="end"/>
        </w:r>
      </w:hyperlink>
    </w:p>
    <w:p w14:paraId="0F493E68" w14:textId="7E4CF6CA"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5" w:history="1">
        <w:r w:rsidR="00B84400" w:rsidRPr="0013417A">
          <w:rPr>
            <w:rStyle w:val="Hyperlink"/>
            <w:noProof/>
          </w:rPr>
          <w:t>2.2.5</w:t>
        </w:r>
        <w:r w:rsidR="00B84400">
          <w:rPr>
            <w:rFonts w:eastAsiaTheme="minorEastAsia" w:cstheme="minorBidi"/>
            <w:i w:val="0"/>
            <w:iCs w:val="0"/>
            <w:noProof/>
            <w:sz w:val="22"/>
            <w:szCs w:val="22"/>
            <w:lang w:eastAsia="en-GB" w:bidi="ar-SA"/>
          </w:rPr>
          <w:tab/>
        </w:r>
        <w:r w:rsidR="00B84400" w:rsidRPr="0013417A">
          <w:rPr>
            <w:rStyle w:val="Hyperlink"/>
            <w:noProof/>
          </w:rPr>
          <w:t>Additional long-term risk management measures</w:t>
        </w:r>
        <w:r w:rsidR="00B84400">
          <w:rPr>
            <w:noProof/>
            <w:webHidden/>
          </w:rPr>
          <w:tab/>
        </w:r>
        <w:r w:rsidR="00B84400">
          <w:rPr>
            <w:noProof/>
            <w:webHidden/>
          </w:rPr>
          <w:fldChar w:fldCharType="begin"/>
        </w:r>
        <w:r w:rsidR="00B84400">
          <w:rPr>
            <w:noProof/>
            <w:webHidden/>
          </w:rPr>
          <w:instrText xml:space="preserve"> PAGEREF _Toc23255775 \h </w:instrText>
        </w:r>
        <w:r w:rsidR="00B84400">
          <w:rPr>
            <w:noProof/>
            <w:webHidden/>
          </w:rPr>
        </w:r>
        <w:r w:rsidR="00B84400">
          <w:rPr>
            <w:noProof/>
            <w:webHidden/>
          </w:rPr>
          <w:fldChar w:fldCharType="separate"/>
        </w:r>
        <w:r w:rsidR="00B84400">
          <w:rPr>
            <w:noProof/>
            <w:webHidden/>
          </w:rPr>
          <w:t>15</w:t>
        </w:r>
        <w:r w:rsidR="00B84400">
          <w:rPr>
            <w:noProof/>
            <w:webHidden/>
          </w:rPr>
          <w:fldChar w:fldCharType="end"/>
        </w:r>
      </w:hyperlink>
    </w:p>
    <w:p w14:paraId="07EBC48C" w14:textId="2402B68B"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76" w:history="1">
        <w:r w:rsidR="00B84400" w:rsidRPr="0013417A">
          <w:rPr>
            <w:rStyle w:val="Hyperlink"/>
            <w:noProof/>
          </w:rPr>
          <w:t>2.3</w:t>
        </w:r>
        <w:r w:rsidR="00B84400">
          <w:rPr>
            <w:rFonts w:eastAsiaTheme="minorEastAsia" w:cstheme="minorBidi"/>
            <w:smallCaps w:val="0"/>
            <w:noProof/>
            <w:sz w:val="22"/>
            <w:szCs w:val="22"/>
            <w:lang w:eastAsia="en-GB" w:bidi="ar-SA"/>
          </w:rPr>
          <w:tab/>
        </w:r>
        <w:r w:rsidR="00B84400" w:rsidRPr="0013417A">
          <w:rPr>
            <w:rStyle w:val="Hyperlink"/>
            <w:noProof/>
          </w:rPr>
          <w:t>Risk communication</w:t>
        </w:r>
        <w:r w:rsidR="00B84400">
          <w:rPr>
            <w:noProof/>
            <w:webHidden/>
          </w:rPr>
          <w:tab/>
        </w:r>
        <w:r w:rsidR="00B84400">
          <w:rPr>
            <w:noProof/>
            <w:webHidden/>
          </w:rPr>
          <w:fldChar w:fldCharType="begin"/>
        </w:r>
        <w:r w:rsidR="00B84400">
          <w:rPr>
            <w:noProof/>
            <w:webHidden/>
          </w:rPr>
          <w:instrText xml:space="preserve"> PAGEREF _Toc23255776 \h </w:instrText>
        </w:r>
        <w:r w:rsidR="00B84400">
          <w:rPr>
            <w:noProof/>
            <w:webHidden/>
          </w:rPr>
        </w:r>
        <w:r w:rsidR="00B84400">
          <w:rPr>
            <w:noProof/>
            <w:webHidden/>
          </w:rPr>
          <w:fldChar w:fldCharType="separate"/>
        </w:r>
        <w:r w:rsidR="00B84400">
          <w:rPr>
            <w:noProof/>
            <w:webHidden/>
          </w:rPr>
          <w:t>15</w:t>
        </w:r>
        <w:r w:rsidR="00B84400">
          <w:rPr>
            <w:noProof/>
            <w:webHidden/>
          </w:rPr>
          <w:fldChar w:fldCharType="end"/>
        </w:r>
      </w:hyperlink>
    </w:p>
    <w:p w14:paraId="7ADFDB24" w14:textId="1A74D46C"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7" w:history="1">
        <w:r w:rsidR="00B84400" w:rsidRPr="0013417A">
          <w:rPr>
            <w:rStyle w:val="Hyperlink"/>
            <w:noProof/>
          </w:rPr>
          <w:t>2.3.1</w:t>
        </w:r>
        <w:r w:rsidR="00B84400">
          <w:rPr>
            <w:rFonts w:eastAsiaTheme="minorEastAsia" w:cstheme="minorBidi"/>
            <w:i w:val="0"/>
            <w:iCs w:val="0"/>
            <w:noProof/>
            <w:sz w:val="22"/>
            <w:szCs w:val="22"/>
            <w:lang w:eastAsia="en-GB" w:bidi="ar-SA"/>
          </w:rPr>
          <w:tab/>
        </w:r>
        <w:r w:rsidR="00B84400" w:rsidRPr="0013417A">
          <w:rPr>
            <w:rStyle w:val="Hyperlink"/>
            <w:noProof/>
          </w:rPr>
          <w:t>Consultation</w:t>
        </w:r>
        <w:r w:rsidR="00B84400">
          <w:rPr>
            <w:noProof/>
            <w:webHidden/>
          </w:rPr>
          <w:tab/>
        </w:r>
        <w:r w:rsidR="00B84400">
          <w:rPr>
            <w:noProof/>
            <w:webHidden/>
          </w:rPr>
          <w:fldChar w:fldCharType="begin"/>
        </w:r>
        <w:r w:rsidR="00B84400">
          <w:rPr>
            <w:noProof/>
            <w:webHidden/>
          </w:rPr>
          <w:instrText xml:space="preserve"> PAGEREF _Toc23255777 \h </w:instrText>
        </w:r>
        <w:r w:rsidR="00B84400">
          <w:rPr>
            <w:noProof/>
            <w:webHidden/>
          </w:rPr>
        </w:r>
        <w:r w:rsidR="00B84400">
          <w:rPr>
            <w:noProof/>
            <w:webHidden/>
          </w:rPr>
          <w:fldChar w:fldCharType="separate"/>
        </w:r>
        <w:r w:rsidR="00B84400">
          <w:rPr>
            <w:noProof/>
            <w:webHidden/>
          </w:rPr>
          <w:t>15</w:t>
        </w:r>
        <w:r w:rsidR="00B84400">
          <w:rPr>
            <w:noProof/>
            <w:webHidden/>
          </w:rPr>
          <w:fldChar w:fldCharType="end"/>
        </w:r>
      </w:hyperlink>
    </w:p>
    <w:p w14:paraId="78E6DB54" w14:textId="6FF00DF2"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78" w:history="1">
        <w:r w:rsidR="00B84400" w:rsidRPr="0013417A">
          <w:rPr>
            <w:rStyle w:val="Hyperlink"/>
            <w:noProof/>
          </w:rPr>
          <w:t>2.3.2</w:t>
        </w:r>
        <w:r w:rsidR="00B84400">
          <w:rPr>
            <w:rFonts w:eastAsiaTheme="minorEastAsia" w:cstheme="minorBidi"/>
            <w:i w:val="0"/>
            <w:iCs w:val="0"/>
            <w:noProof/>
            <w:sz w:val="22"/>
            <w:szCs w:val="22"/>
            <w:lang w:eastAsia="en-GB" w:bidi="ar-SA"/>
          </w:rPr>
          <w:tab/>
        </w:r>
        <w:r w:rsidR="00B84400" w:rsidRPr="0013417A">
          <w:rPr>
            <w:rStyle w:val="Hyperlink"/>
            <w:noProof/>
          </w:rPr>
          <w:t>World Trade Organization (WTO)</w:t>
        </w:r>
        <w:r w:rsidR="00B84400">
          <w:rPr>
            <w:noProof/>
            <w:webHidden/>
          </w:rPr>
          <w:tab/>
        </w:r>
        <w:r w:rsidR="00B84400">
          <w:rPr>
            <w:noProof/>
            <w:webHidden/>
          </w:rPr>
          <w:fldChar w:fldCharType="begin"/>
        </w:r>
        <w:r w:rsidR="00B84400">
          <w:rPr>
            <w:noProof/>
            <w:webHidden/>
          </w:rPr>
          <w:instrText xml:space="preserve"> PAGEREF _Toc23255778 \h </w:instrText>
        </w:r>
        <w:r w:rsidR="00B84400">
          <w:rPr>
            <w:noProof/>
            <w:webHidden/>
          </w:rPr>
        </w:r>
        <w:r w:rsidR="00B84400">
          <w:rPr>
            <w:noProof/>
            <w:webHidden/>
          </w:rPr>
          <w:fldChar w:fldCharType="separate"/>
        </w:r>
        <w:r w:rsidR="00B84400">
          <w:rPr>
            <w:noProof/>
            <w:webHidden/>
          </w:rPr>
          <w:t>16</w:t>
        </w:r>
        <w:r w:rsidR="00B84400">
          <w:rPr>
            <w:noProof/>
            <w:webHidden/>
          </w:rPr>
          <w:fldChar w:fldCharType="end"/>
        </w:r>
      </w:hyperlink>
    </w:p>
    <w:p w14:paraId="4B790B0B" w14:textId="7CCE728F" w:rsidR="00B84400" w:rsidRDefault="003A7BD0">
      <w:pPr>
        <w:pStyle w:val="TOC2"/>
        <w:tabs>
          <w:tab w:val="left" w:pos="880"/>
          <w:tab w:val="right" w:leader="dot" w:pos="9060"/>
        </w:tabs>
        <w:rPr>
          <w:rFonts w:eastAsiaTheme="minorEastAsia" w:cstheme="minorBidi"/>
          <w:smallCaps w:val="0"/>
          <w:noProof/>
          <w:sz w:val="22"/>
          <w:szCs w:val="22"/>
          <w:lang w:eastAsia="en-GB" w:bidi="ar-SA"/>
        </w:rPr>
      </w:pPr>
      <w:hyperlink w:anchor="_Toc23255779" w:history="1">
        <w:r w:rsidR="00B84400" w:rsidRPr="0013417A">
          <w:rPr>
            <w:rStyle w:val="Hyperlink"/>
            <w:noProof/>
          </w:rPr>
          <w:t>2.4</w:t>
        </w:r>
        <w:r w:rsidR="00B84400">
          <w:rPr>
            <w:rFonts w:eastAsiaTheme="minorEastAsia" w:cstheme="minorBidi"/>
            <w:smallCaps w:val="0"/>
            <w:noProof/>
            <w:sz w:val="22"/>
            <w:szCs w:val="22"/>
            <w:lang w:eastAsia="en-GB" w:bidi="ar-SA"/>
          </w:rPr>
          <w:tab/>
        </w:r>
        <w:r w:rsidR="00B84400" w:rsidRPr="0013417A">
          <w:rPr>
            <w:rStyle w:val="Hyperlink"/>
            <w:noProof/>
          </w:rPr>
          <w:t>Issues</w:t>
        </w:r>
        <w:r w:rsidR="00B84400">
          <w:rPr>
            <w:noProof/>
            <w:webHidden/>
          </w:rPr>
          <w:tab/>
        </w:r>
        <w:r w:rsidR="00B84400">
          <w:rPr>
            <w:noProof/>
            <w:webHidden/>
          </w:rPr>
          <w:fldChar w:fldCharType="begin"/>
        </w:r>
        <w:r w:rsidR="00B84400">
          <w:rPr>
            <w:noProof/>
            <w:webHidden/>
          </w:rPr>
          <w:instrText xml:space="preserve"> PAGEREF _Toc23255779 \h </w:instrText>
        </w:r>
        <w:r w:rsidR="00B84400">
          <w:rPr>
            <w:noProof/>
            <w:webHidden/>
          </w:rPr>
        </w:r>
        <w:r w:rsidR="00B84400">
          <w:rPr>
            <w:noProof/>
            <w:webHidden/>
          </w:rPr>
          <w:fldChar w:fldCharType="separate"/>
        </w:r>
        <w:r w:rsidR="00B84400">
          <w:rPr>
            <w:noProof/>
            <w:webHidden/>
          </w:rPr>
          <w:t>16</w:t>
        </w:r>
        <w:r w:rsidR="00B84400">
          <w:rPr>
            <w:noProof/>
            <w:webHidden/>
          </w:rPr>
          <w:fldChar w:fldCharType="end"/>
        </w:r>
      </w:hyperlink>
    </w:p>
    <w:p w14:paraId="7DA983A1" w14:textId="32C4090C"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80" w:history="1">
        <w:r w:rsidR="00B84400" w:rsidRPr="0013417A">
          <w:rPr>
            <w:rStyle w:val="Hyperlink"/>
            <w:noProof/>
          </w:rPr>
          <w:t>2.4.1</w:t>
        </w:r>
        <w:r w:rsidR="00B84400">
          <w:rPr>
            <w:rFonts w:eastAsiaTheme="minorEastAsia" w:cstheme="minorBidi"/>
            <w:i w:val="0"/>
            <w:iCs w:val="0"/>
            <w:noProof/>
            <w:sz w:val="22"/>
            <w:szCs w:val="22"/>
            <w:lang w:eastAsia="en-GB" w:bidi="ar-SA"/>
          </w:rPr>
          <w:tab/>
        </w:r>
        <w:r w:rsidR="00B84400" w:rsidRPr="0013417A">
          <w:rPr>
            <w:rStyle w:val="Hyperlink"/>
            <w:noProof/>
          </w:rPr>
          <w:t>Whether the measure’s costs may outweigh its benefits</w:t>
        </w:r>
        <w:r w:rsidR="00B84400">
          <w:rPr>
            <w:noProof/>
            <w:webHidden/>
          </w:rPr>
          <w:tab/>
        </w:r>
        <w:r w:rsidR="00B84400">
          <w:rPr>
            <w:noProof/>
            <w:webHidden/>
          </w:rPr>
          <w:fldChar w:fldCharType="begin"/>
        </w:r>
        <w:r w:rsidR="00B84400">
          <w:rPr>
            <w:noProof/>
            <w:webHidden/>
          </w:rPr>
          <w:instrText xml:space="preserve"> PAGEREF _Toc23255780 \h </w:instrText>
        </w:r>
        <w:r w:rsidR="00B84400">
          <w:rPr>
            <w:noProof/>
            <w:webHidden/>
          </w:rPr>
        </w:r>
        <w:r w:rsidR="00B84400">
          <w:rPr>
            <w:noProof/>
            <w:webHidden/>
          </w:rPr>
          <w:fldChar w:fldCharType="separate"/>
        </w:r>
        <w:r w:rsidR="00B84400">
          <w:rPr>
            <w:noProof/>
            <w:webHidden/>
          </w:rPr>
          <w:t>16</w:t>
        </w:r>
        <w:r w:rsidR="00B84400">
          <w:rPr>
            <w:noProof/>
            <w:webHidden/>
          </w:rPr>
          <w:fldChar w:fldCharType="end"/>
        </w:r>
      </w:hyperlink>
    </w:p>
    <w:p w14:paraId="6B2BA123" w14:textId="414CB76F"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81" w:history="1">
        <w:r w:rsidR="00B84400" w:rsidRPr="0013417A">
          <w:rPr>
            <w:rStyle w:val="Hyperlink"/>
            <w:noProof/>
          </w:rPr>
          <w:t>2.4.2</w:t>
        </w:r>
        <w:r w:rsidR="00B84400">
          <w:rPr>
            <w:rFonts w:eastAsiaTheme="minorEastAsia" w:cstheme="minorBidi"/>
            <w:i w:val="0"/>
            <w:iCs w:val="0"/>
            <w:noProof/>
            <w:sz w:val="22"/>
            <w:szCs w:val="22"/>
            <w:lang w:eastAsia="en-GB" w:bidi="ar-SA"/>
          </w:rPr>
          <w:tab/>
        </w:r>
        <w:r w:rsidR="00B84400" w:rsidRPr="0013417A">
          <w:rPr>
            <w:rStyle w:val="Hyperlink"/>
            <w:noProof/>
          </w:rPr>
          <w:t>Whether there are other more cost effective measures available</w:t>
        </w:r>
        <w:r w:rsidR="00B84400">
          <w:rPr>
            <w:noProof/>
            <w:webHidden/>
          </w:rPr>
          <w:tab/>
        </w:r>
        <w:r w:rsidR="00B84400">
          <w:rPr>
            <w:noProof/>
            <w:webHidden/>
          </w:rPr>
          <w:fldChar w:fldCharType="begin"/>
        </w:r>
        <w:r w:rsidR="00B84400">
          <w:rPr>
            <w:noProof/>
            <w:webHidden/>
          </w:rPr>
          <w:instrText xml:space="preserve"> PAGEREF _Toc23255781 \h </w:instrText>
        </w:r>
        <w:r w:rsidR="00B84400">
          <w:rPr>
            <w:noProof/>
            <w:webHidden/>
          </w:rPr>
        </w:r>
        <w:r w:rsidR="00B84400">
          <w:rPr>
            <w:noProof/>
            <w:webHidden/>
          </w:rPr>
          <w:fldChar w:fldCharType="separate"/>
        </w:r>
        <w:r w:rsidR="00B84400">
          <w:rPr>
            <w:noProof/>
            <w:webHidden/>
          </w:rPr>
          <w:t>17</w:t>
        </w:r>
        <w:r w:rsidR="00B84400">
          <w:rPr>
            <w:noProof/>
            <w:webHidden/>
          </w:rPr>
          <w:fldChar w:fldCharType="end"/>
        </w:r>
      </w:hyperlink>
    </w:p>
    <w:p w14:paraId="03D19A0E" w14:textId="797B951C"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82" w:history="1">
        <w:r w:rsidR="00B84400" w:rsidRPr="0013417A">
          <w:rPr>
            <w:rStyle w:val="Hyperlink"/>
            <w:noProof/>
          </w:rPr>
          <w:t>2.4.3</w:t>
        </w:r>
        <w:r w:rsidR="00B84400">
          <w:rPr>
            <w:rFonts w:eastAsiaTheme="minorEastAsia" w:cstheme="minorBidi"/>
            <w:i w:val="0"/>
            <w:iCs w:val="0"/>
            <w:noProof/>
            <w:sz w:val="22"/>
            <w:szCs w:val="22"/>
            <w:lang w:eastAsia="en-GB" w:bidi="ar-SA"/>
          </w:rPr>
          <w:tab/>
        </w:r>
        <w:r w:rsidR="00B84400" w:rsidRPr="0013417A">
          <w:rPr>
            <w:rStyle w:val="Hyperlink"/>
            <w:noProof/>
          </w:rPr>
          <w:t>Whether there are any relevant New Zealand standards</w:t>
        </w:r>
        <w:r w:rsidR="00B84400">
          <w:rPr>
            <w:noProof/>
            <w:webHidden/>
          </w:rPr>
          <w:tab/>
        </w:r>
        <w:r w:rsidR="00B84400">
          <w:rPr>
            <w:noProof/>
            <w:webHidden/>
          </w:rPr>
          <w:fldChar w:fldCharType="begin"/>
        </w:r>
        <w:r w:rsidR="00B84400">
          <w:rPr>
            <w:noProof/>
            <w:webHidden/>
          </w:rPr>
          <w:instrText xml:space="preserve"> PAGEREF _Toc23255782 \h </w:instrText>
        </w:r>
        <w:r w:rsidR="00B84400">
          <w:rPr>
            <w:noProof/>
            <w:webHidden/>
          </w:rPr>
        </w:r>
        <w:r w:rsidR="00B84400">
          <w:rPr>
            <w:noProof/>
            <w:webHidden/>
          </w:rPr>
          <w:fldChar w:fldCharType="separate"/>
        </w:r>
        <w:r w:rsidR="00B84400">
          <w:rPr>
            <w:noProof/>
            <w:webHidden/>
          </w:rPr>
          <w:t>17</w:t>
        </w:r>
        <w:r w:rsidR="00B84400">
          <w:rPr>
            <w:noProof/>
            <w:webHidden/>
          </w:rPr>
          <w:fldChar w:fldCharType="end"/>
        </w:r>
      </w:hyperlink>
    </w:p>
    <w:p w14:paraId="1B0FB293" w14:textId="6065D098"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83" w:history="1">
        <w:r w:rsidR="00B84400" w:rsidRPr="0013417A">
          <w:rPr>
            <w:rStyle w:val="Hyperlink"/>
            <w:noProof/>
          </w:rPr>
          <w:t>2.4.4</w:t>
        </w:r>
        <w:r w:rsidR="00B84400">
          <w:rPr>
            <w:rFonts w:eastAsiaTheme="minorEastAsia" w:cstheme="minorBidi"/>
            <w:i w:val="0"/>
            <w:iCs w:val="0"/>
            <w:noProof/>
            <w:sz w:val="22"/>
            <w:szCs w:val="22"/>
            <w:lang w:eastAsia="en-GB" w:bidi="ar-SA"/>
          </w:rPr>
          <w:tab/>
        </w:r>
        <w:r w:rsidR="00B84400" w:rsidRPr="0013417A">
          <w:rPr>
            <w:rStyle w:val="Hyperlink"/>
            <w:noProof/>
          </w:rPr>
          <w:t>FSANZ’s statutory objectives in standards development</w:t>
        </w:r>
        <w:r w:rsidR="00B84400">
          <w:rPr>
            <w:noProof/>
            <w:webHidden/>
          </w:rPr>
          <w:tab/>
        </w:r>
        <w:r w:rsidR="00B84400">
          <w:rPr>
            <w:noProof/>
            <w:webHidden/>
          </w:rPr>
          <w:fldChar w:fldCharType="begin"/>
        </w:r>
        <w:r w:rsidR="00B84400">
          <w:rPr>
            <w:noProof/>
            <w:webHidden/>
          </w:rPr>
          <w:instrText xml:space="preserve"> PAGEREF _Toc23255783 \h </w:instrText>
        </w:r>
        <w:r w:rsidR="00B84400">
          <w:rPr>
            <w:noProof/>
            <w:webHidden/>
          </w:rPr>
        </w:r>
        <w:r w:rsidR="00B84400">
          <w:rPr>
            <w:noProof/>
            <w:webHidden/>
          </w:rPr>
          <w:fldChar w:fldCharType="separate"/>
        </w:r>
        <w:r w:rsidR="00B84400">
          <w:rPr>
            <w:noProof/>
            <w:webHidden/>
          </w:rPr>
          <w:t>17</w:t>
        </w:r>
        <w:r w:rsidR="00B84400">
          <w:rPr>
            <w:noProof/>
            <w:webHidden/>
          </w:rPr>
          <w:fldChar w:fldCharType="end"/>
        </w:r>
      </w:hyperlink>
    </w:p>
    <w:p w14:paraId="444280AD" w14:textId="1BBB0BB5" w:rsidR="00B84400" w:rsidRDefault="003A7BD0">
      <w:pPr>
        <w:pStyle w:val="TOC3"/>
        <w:tabs>
          <w:tab w:val="left" w:pos="1100"/>
          <w:tab w:val="right" w:leader="dot" w:pos="9060"/>
        </w:tabs>
        <w:rPr>
          <w:rFonts w:eastAsiaTheme="minorEastAsia" w:cstheme="minorBidi"/>
          <w:i w:val="0"/>
          <w:iCs w:val="0"/>
          <w:noProof/>
          <w:sz w:val="22"/>
          <w:szCs w:val="22"/>
          <w:lang w:eastAsia="en-GB" w:bidi="ar-SA"/>
        </w:rPr>
      </w:pPr>
      <w:hyperlink w:anchor="_Toc23255784" w:history="1">
        <w:r w:rsidR="00B84400" w:rsidRPr="0013417A">
          <w:rPr>
            <w:rStyle w:val="Hyperlink"/>
            <w:noProof/>
          </w:rPr>
          <w:t>2.4.5</w:t>
        </w:r>
        <w:r w:rsidR="00B84400">
          <w:rPr>
            <w:rFonts w:eastAsiaTheme="minorEastAsia" w:cstheme="minorBidi"/>
            <w:i w:val="0"/>
            <w:iCs w:val="0"/>
            <w:noProof/>
            <w:sz w:val="22"/>
            <w:szCs w:val="22"/>
            <w:lang w:eastAsia="en-GB" w:bidi="ar-SA"/>
          </w:rPr>
          <w:tab/>
        </w:r>
        <w:r w:rsidR="00B84400" w:rsidRPr="0013417A">
          <w:rPr>
            <w:rStyle w:val="Hyperlink"/>
            <w:noProof/>
          </w:rPr>
          <w:t>Subsection 18(2) considerations</w:t>
        </w:r>
        <w:r w:rsidR="00B84400">
          <w:rPr>
            <w:noProof/>
            <w:webHidden/>
          </w:rPr>
          <w:tab/>
        </w:r>
        <w:r w:rsidR="00B84400">
          <w:rPr>
            <w:noProof/>
            <w:webHidden/>
          </w:rPr>
          <w:fldChar w:fldCharType="begin"/>
        </w:r>
        <w:r w:rsidR="00B84400">
          <w:rPr>
            <w:noProof/>
            <w:webHidden/>
          </w:rPr>
          <w:instrText xml:space="preserve"> PAGEREF _Toc23255784 \h </w:instrText>
        </w:r>
        <w:r w:rsidR="00B84400">
          <w:rPr>
            <w:noProof/>
            <w:webHidden/>
          </w:rPr>
        </w:r>
        <w:r w:rsidR="00B84400">
          <w:rPr>
            <w:noProof/>
            <w:webHidden/>
          </w:rPr>
          <w:fldChar w:fldCharType="separate"/>
        </w:r>
        <w:r w:rsidR="00B84400">
          <w:rPr>
            <w:noProof/>
            <w:webHidden/>
          </w:rPr>
          <w:t>18</w:t>
        </w:r>
        <w:r w:rsidR="00B84400">
          <w:rPr>
            <w:noProof/>
            <w:webHidden/>
          </w:rPr>
          <w:fldChar w:fldCharType="end"/>
        </w:r>
      </w:hyperlink>
    </w:p>
    <w:p w14:paraId="464F4D6E" w14:textId="5ADD6DC7" w:rsidR="00B84400" w:rsidRDefault="003A7BD0">
      <w:pPr>
        <w:pStyle w:val="TOC1"/>
        <w:tabs>
          <w:tab w:val="left" w:pos="440"/>
          <w:tab w:val="right" w:leader="dot" w:pos="9060"/>
        </w:tabs>
        <w:rPr>
          <w:rFonts w:eastAsiaTheme="minorEastAsia" w:cstheme="minorBidi"/>
          <w:b w:val="0"/>
          <w:bCs w:val="0"/>
          <w:caps w:val="0"/>
          <w:noProof/>
          <w:sz w:val="22"/>
          <w:szCs w:val="22"/>
          <w:lang w:eastAsia="en-GB" w:bidi="ar-SA"/>
        </w:rPr>
      </w:pPr>
      <w:hyperlink w:anchor="_Toc23255785" w:history="1">
        <w:r w:rsidR="00B84400" w:rsidRPr="0013417A">
          <w:rPr>
            <w:rStyle w:val="Hyperlink"/>
            <w:noProof/>
          </w:rPr>
          <w:t>3</w:t>
        </w:r>
        <w:r w:rsidR="00B84400">
          <w:rPr>
            <w:rFonts w:eastAsiaTheme="minorEastAsia" w:cstheme="minorBidi"/>
            <w:b w:val="0"/>
            <w:bCs w:val="0"/>
            <w:caps w:val="0"/>
            <w:noProof/>
            <w:sz w:val="22"/>
            <w:szCs w:val="22"/>
            <w:lang w:eastAsia="en-GB" w:bidi="ar-SA"/>
          </w:rPr>
          <w:tab/>
        </w:r>
        <w:r w:rsidR="00B84400" w:rsidRPr="0013417A">
          <w:rPr>
            <w:rStyle w:val="Hyperlink"/>
            <w:noProof/>
          </w:rPr>
          <w:t>Draft variation</w:t>
        </w:r>
        <w:r w:rsidR="00B84400">
          <w:rPr>
            <w:noProof/>
            <w:webHidden/>
          </w:rPr>
          <w:tab/>
        </w:r>
        <w:r w:rsidR="00B84400">
          <w:rPr>
            <w:noProof/>
            <w:webHidden/>
          </w:rPr>
          <w:fldChar w:fldCharType="begin"/>
        </w:r>
        <w:r w:rsidR="00B84400">
          <w:rPr>
            <w:noProof/>
            <w:webHidden/>
          </w:rPr>
          <w:instrText xml:space="preserve"> PAGEREF _Toc23255785 \h </w:instrText>
        </w:r>
        <w:r w:rsidR="00B84400">
          <w:rPr>
            <w:noProof/>
            <w:webHidden/>
          </w:rPr>
        </w:r>
        <w:r w:rsidR="00B84400">
          <w:rPr>
            <w:noProof/>
            <w:webHidden/>
          </w:rPr>
          <w:fldChar w:fldCharType="separate"/>
        </w:r>
        <w:r w:rsidR="00B84400">
          <w:rPr>
            <w:noProof/>
            <w:webHidden/>
          </w:rPr>
          <w:t>19</w:t>
        </w:r>
        <w:r w:rsidR="00B84400">
          <w:rPr>
            <w:noProof/>
            <w:webHidden/>
          </w:rPr>
          <w:fldChar w:fldCharType="end"/>
        </w:r>
      </w:hyperlink>
    </w:p>
    <w:p w14:paraId="6B5A53F8" w14:textId="5F753DD8" w:rsidR="00B84400" w:rsidRDefault="003A7BD0">
      <w:pPr>
        <w:pStyle w:val="TOC2"/>
        <w:tabs>
          <w:tab w:val="right" w:leader="dot" w:pos="9060"/>
        </w:tabs>
        <w:rPr>
          <w:rFonts w:eastAsiaTheme="minorEastAsia" w:cstheme="minorBidi"/>
          <w:smallCaps w:val="0"/>
          <w:noProof/>
          <w:sz w:val="22"/>
          <w:szCs w:val="22"/>
          <w:lang w:eastAsia="en-GB" w:bidi="ar-SA"/>
        </w:rPr>
      </w:pPr>
      <w:hyperlink w:anchor="_Toc23255786" w:history="1">
        <w:r w:rsidR="00B84400" w:rsidRPr="0013417A">
          <w:rPr>
            <w:rStyle w:val="Hyperlink"/>
            <w:noProof/>
          </w:rPr>
          <w:t xml:space="preserve">Attachment A – Draft variation to the </w:t>
        </w:r>
        <w:r w:rsidR="00B84400" w:rsidRPr="0013417A">
          <w:rPr>
            <w:rStyle w:val="Hyperlink"/>
            <w:i/>
            <w:noProof/>
          </w:rPr>
          <w:t>Australia New Zealand Food Standards Code</w:t>
        </w:r>
        <w:r w:rsidR="00B84400">
          <w:rPr>
            <w:noProof/>
            <w:webHidden/>
          </w:rPr>
          <w:tab/>
        </w:r>
        <w:r w:rsidR="00B84400">
          <w:rPr>
            <w:noProof/>
            <w:webHidden/>
          </w:rPr>
          <w:fldChar w:fldCharType="begin"/>
        </w:r>
        <w:r w:rsidR="00B84400">
          <w:rPr>
            <w:noProof/>
            <w:webHidden/>
          </w:rPr>
          <w:instrText xml:space="preserve"> PAGEREF _Toc23255786 \h </w:instrText>
        </w:r>
        <w:r w:rsidR="00B84400">
          <w:rPr>
            <w:noProof/>
            <w:webHidden/>
          </w:rPr>
        </w:r>
        <w:r w:rsidR="00B84400">
          <w:rPr>
            <w:noProof/>
            <w:webHidden/>
          </w:rPr>
          <w:fldChar w:fldCharType="separate"/>
        </w:r>
        <w:r w:rsidR="00B84400">
          <w:rPr>
            <w:noProof/>
            <w:webHidden/>
          </w:rPr>
          <w:t>20</w:t>
        </w:r>
        <w:r w:rsidR="00B84400">
          <w:rPr>
            <w:noProof/>
            <w:webHidden/>
          </w:rPr>
          <w:fldChar w:fldCharType="end"/>
        </w:r>
      </w:hyperlink>
    </w:p>
    <w:p w14:paraId="0354373A" w14:textId="36165DCF" w:rsidR="00B84400" w:rsidRDefault="003A7BD0">
      <w:pPr>
        <w:pStyle w:val="TOC2"/>
        <w:tabs>
          <w:tab w:val="right" w:leader="dot" w:pos="9060"/>
        </w:tabs>
        <w:rPr>
          <w:rFonts w:eastAsiaTheme="minorEastAsia" w:cstheme="minorBidi"/>
          <w:smallCaps w:val="0"/>
          <w:noProof/>
          <w:sz w:val="22"/>
          <w:szCs w:val="22"/>
          <w:lang w:eastAsia="en-GB" w:bidi="ar-SA"/>
        </w:rPr>
      </w:pPr>
      <w:hyperlink w:anchor="_Toc23255787" w:history="1">
        <w:r w:rsidR="00B84400" w:rsidRPr="0013417A">
          <w:rPr>
            <w:rStyle w:val="Hyperlink"/>
            <w:noProof/>
          </w:rPr>
          <w:t>Attachment B – Draft Explanatory Statement</w:t>
        </w:r>
        <w:r w:rsidR="00B84400">
          <w:rPr>
            <w:noProof/>
            <w:webHidden/>
          </w:rPr>
          <w:tab/>
        </w:r>
        <w:r w:rsidR="00B84400">
          <w:rPr>
            <w:noProof/>
            <w:webHidden/>
          </w:rPr>
          <w:fldChar w:fldCharType="begin"/>
        </w:r>
        <w:r w:rsidR="00B84400">
          <w:rPr>
            <w:noProof/>
            <w:webHidden/>
          </w:rPr>
          <w:instrText xml:space="preserve"> PAGEREF _Toc23255787 \h </w:instrText>
        </w:r>
        <w:r w:rsidR="00B84400">
          <w:rPr>
            <w:noProof/>
            <w:webHidden/>
          </w:rPr>
        </w:r>
        <w:r w:rsidR="00B84400">
          <w:rPr>
            <w:noProof/>
            <w:webHidden/>
          </w:rPr>
          <w:fldChar w:fldCharType="separate"/>
        </w:r>
        <w:r w:rsidR="00B84400">
          <w:rPr>
            <w:noProof/>
            <w:webHidden/>
          </w:rPr>
          <w:t>22</w:t>
        </w:r>
        <w:r w:rsidR="00B84400">
          <w:rPr>
            <w:noProof/>
            <w:webHidden/>
          </w:rPr>
          <w:fldChar w:fldCharType="end"/>
        </w:r>
      </w:hyperlink>
    </w:p>
    <w:p w14:paraId="50D74F5C" w14:textId="1EE45384" w:rsidR="00B84400" w:rsidRDefault="003A7BD0">
      <w:pPr>
        <w:pStyle w:val="TOC2"/>
        <w:tabs>
          <w:tab w:val="left" w:pos="1540"/>
          <w:tab w:val="right" w:leader="dot" w:pos="9060"/>
        </w:tabs>
        <w:rPr>
          <w:rFonts w:eastAsiaTheme="minorEastAsia" w:cstheme="minorBidi"/>
          <w:smallCaps w:val="0"/>
          <w:noProof/>
          <w:sz w:val="22"/>
          <w:szCs w:val="22"/>
          <w:lang w:eastAsia="en-GB" w:bidi="ar-SA"/>
        </w:rPr>
      </w:pPr>
      <w:hyperlink w:anchor="_Toc23255788" w:history="1">
        <w:r w:rsidR="00B84400" w:rsidRPr="0013417A">
          <w:rPr>
            <w:rStyle w:val="Hyperlink"/>
            <w:rFonts w:eastAsia="Calibri"/>
            <w:b/>
            <w:noProof/>
            <w:lang w:val="en-AU"/>
          </w:rPr>
          <w:t>Appendix A:</w:t>
        </w:r>
        <w:r w:rsidR="00B84400">
          <w:rPr>
            <w:rFonts w:eastAsiaTheme="minorEastAsia" w:cstheme="minorBidi"/>
            <w:smallCaps w:val="0"/>
            <w:noProof/>
            <w:sz w:val="22"/>
            <w:szCs w:val="22"/>
            <w:lang w:eastAsia="en-GB" w:bidi="ar-SA"/>
          </w:rPr>
          <w:tab/>
        </w:r>
        <w:r w:rsidR="00B84400" w:rsidRPr="0013417A">
          <w:rPr>
            <w:rStyle w:val="Hyperlink"/>
            <w:rFonts w:eastAsia="Calibri"/>
            <w:b/>
            <w:noProof/>
            <w:lang w:val="en-AU"/>
          </w:rPr>
          <w:t>Regulation of caffeine internationally</w:t>
        </w:r>
        <w:r w:rsidR="00B84400">
          <w:rPr>
            <w:noProof/>
            <w:webHidden/>
          </w:rPr>
          <w:tab/>
        </w:r>
        <w:r w:rsidR="00B84400">
          <w:rPr>
            <w:noProof/>
            <w:webHidden/>
          </w:rPr>
          <w:fldChar w:fldCharType="begin"/>
        </w:r>
        <w:r w:rsidR="00B84400">
          <w:rPr>
            <w:noProof/>
            <w:webHidden/>
          </w:rPr>
          <w:instrText xml:space="preserve"> PAGEREF _Toc23255788 \h </w:instrText>
        </w:r>
        <w:r w:rsidR="00B84400">
          <w:rPr>
            <w:noProof/>
            <w:webHidden/>
          </w:rPr>
        </w:r>
        <w:r w:rsidR="00B84400">
          <w:rPr>
            <w:noProof/>
            <w:webHidden/>
          </w:rPr>
          <w:fldChar w:fldCharType="separate"/>
        </w:r>
        <w:r w:rsidR="00B84400">
          <w:rPr>
            <w:noProof/>
            <w:webHidden/>
          </w:rPr>
          <w:t>24</w:t>
        </w:r>
        <w:r w:rsidR="00B84400">
          <w:rPr>
            <w:noProof/>
            <w:webHidden/>
          </w:rPr>
          <w:fldChar w:fldCharType="end"/>
        </w:r>
      </w:hyperlink>
    </w:p>
    <w:p w14:paraId="18CA3428" w14:textId="0634481D" w:rsidR="00051ED9" w:rsidRDefault="00051ED9" w:rsidP="00CE6D09">
      <w:pPr>
        <w:widowControl/>
      </w:pPr>
      <w:r w:rsidRPr="002C4A91">
        <w:rPr>
          <w:rFonts w:cs="Arial"/>
          <w:sz w:val="20"/>
          <w:szCs w:val="20"/>
        </w:rPr>
        <w:fldChar w:fldCharType="end"/>
      </w:r>
      <w:r w:rsidR="00562917" w:rsidRPr="00E203C2">
        <w:br w:type="page"/>
      </w:r>
    </w:p>
    <w:p w14:paraId="203FB09C" w14:textId="77777777" w:rsidR="00E063C6" w:rsidRDefault="00F33BB8" w:rsidP="00CE6D09">
      <w:pPr>
        <w:pStyle w:val="Heading1"/>
        <w:widowControl/>
      </w:pPr>
      <w:bookmarkStart w:id="1" w:name="_Toc286391001"/>
      <w:bookmarkStart w:id="2" w:name="_Toc300933414"/>
      <w:bookmarkStart w:id="3" w:name="_Toc20731794"/>
      <w:bookmarkStart w:id="4" w:name="_Toc20841640"/>
      <w:bookmarkStart w:id="5" w:name="_Toc20897144"/>
      <w:bookmarkStart w:id="6" w:name="_Toc23255752"/>
      <w:bookmarkStart w:id="7" w:name="_Toc11735627"/>
      <w:bookmarkStart w:id="8" w:name="_Toc29883110"/>
      <w:bookmarkStart w:id="9" w:name="_Toc41906797"/>
      <w:bookmarkStart w:id="10" w:name="_Toc41907544"/>
      <w:bookmarkStart w:id="11" w:name="_Toc120358575"/>
      <w:r>
        <w:lastRenderedPageBreak/>
        <w:t>E</w:t>
      </w:r>
      <w:r w:rsidR="0037520F">
        <w:t>xecutive s</w:t>
      </w:r>
      <w:r w:rsidR="00E063C6" w:rsidRPr="00E203C2">
        <w:t>ummary</w:t>
      </w:r>
      <w:bookmarkEnd w:id="1"/>
      <w:bookmarkEnd w:id="2"/>
      <w:bookmarkEnd w:id="3"/>
      <w:bookmarkEnd w:id="4"/>
      <w:bookmarkEnd w:id="5"/>
      <w:bookmarkEnd w:id="6"/>
    </w:p>
    <w:p w14:paraId="7B2C30E0" w14:textId="6724C01B" w:rsidR="00625B8E" w:rsidRPr="00625B8E" w:rsidRDefault="00625B8E" w:rsidP="00625B8E">
      <w:pPr>
        <w:widowControl/>
        <w:rPr>
          <w:rFonts w:cs="Arial"/>
          <w:szCs w:val="22"/>
          <w:lang w:bidi="ar-SA"/>
        </w:rPr>
      </w:pPr>
      <w:bookmarkStart w:id="12" w:name="_Toc286391003"/>
      <w:r w:rsidRPr="00625B8E">
        <w:rPr>
          <w:rFonts w:cs="Arial"/>
          <w:szCs w:val="22"/>
          <w:lang w:bidi="ar-SA"/>
        </w:rPr>
        <w:t xml:space="preserve">Proposal P1054 is a proposal to amend the Australia New Zealand Food Standards Code (the Code) to prohibit the retail sale of </w:t>
      </w:r>
      <w:r w:rsidRPr="00020638">
        <w:rPr>
          <w:rFonts w:cs="Arial"/>
          <w:szCs w:val="22"/>
          <w:lang w:bidi="ar-SA"/>
        </w:rPr>
        <w:t>pure and highly concentrated caffeine food products</w:t>
      </w:r>
      <w:r w:rsidRPr="00625B8E">
        <w:rPr>
          <w:rFonts w:cs="Arial"/>
          <w:szCs w:val="22"/>
          <w:lang w:bidi="ar-SA"/>
        </w:rPr>
        <w:t>.</w:t>
      </w:r>
    </w:p>
    <w:p w14:paraId="695BEAB9" w14:textId="77777777" w:rsidR="00625B8E" w:rsidRPr="00625B8E" w:rsidRDefault="00625B8E" w:rsidP="00625B8E">
      <w:pPr>
        <w:widowControl/>
        <w:rPr>
          <w:rFonts w:cs="Arial"/>
          <w:szCs w:val="22"/>
          <w:lang w:bidi="ar-SA"/>
        </w:rPr>
      </w:pPr>
    </w:p>
    <w:p w14:paraId="0648A409" w14:textId="589943C8" w:rsidR="00625B8E" w:rsidRPr="00625B8E" w:rsidRDefault="00625B8E" w:rsidP="00625B8E">
      <w:pPr>
        <w:widowControl/>
        <w:rPr>
          <w:rFonts w:cs="Arial"/>
          <w:szCs w:val="22"/>
          <w:lang w:bidi="ar-SA"/>
        </w:rPr>
      </w:pPr>
      <w:r w:rsidRPr="00625B8E">
        <w:rPr>
          <w:rFonts w:cs="Arial"/>
          <w:szCs w:val="22"/>
          <w:lang w:bidi="ar-SA"/>
        </w:rPr>
        <w:t xml:space="preserve">The Code prevents caffeine’s addition to or use in food only in specific circumstances or for specific purposes. The Code expressly permits caffeine for use in cola type drinks and in formulated caffeinated beverages. However, the Code does not expressly permit, prohibit or seek to regulate the retail sale of pure and highly concentrated caffeine food products </w:t>
      </w:r>
      <w:r w:rsidR="008F307D">
        <w:rPr>
          <w:rFonts w:cs="Arial"/>
          <w:szCs w:val="22"/>
          <w:lang w:bidi="ar-SA"/>
        </w:rPr>
        <w:t xml:space="preserve">more </w:t>
      </w:r>
      <w:r w:rsidRPr="00625B8E">
        <w:rPr>
          <w:rFonts w:cs="Arial"/>
          <w:szCs w:val="22"/>
          <w:lang w:bidi="ar-SA"/>
        </w:rPr>
        <w:t>generally.</w:t>
      </w:r>
    </w:p>
    <w:p w14:paraId="2BC9A52B" w14:textId="77777777" w:rsidR="00625B8E" w:rsidRPr="00625B8E" w:rsidRDefault="00625B8E" w:rsidP="00625B8E">
      <w:pPr>
        <w:widowControl/>
        <w:rPr>
          <w:rFonts w:cs="Arial"/>
          <w:szCs w:val="22"/>
          <w:lang w:bidi="ar-SA"/>
        </w:rPr>
      </w:pPr>
    </w:p>
    <w:p w14:paraId="71D2296D" w14:textId="790CA354" w:rsidR="00625B8E" w:rsidRPr="00625B8E" w:rsidRDefault="00CC09D9" w:rsidP="00625B8E">
      <w:pPr>
        <w:widowControl/>
        <w:rPr>
          <w:rFonts w:cs="Arial"/>
          <w:szCs w:val="22"/>
          <w:lang w:bidi="ar-SA"/>
        </w:rPr>
      </w:pPr>
      <w:r>
        <w:rPr>
          <w:rFonts w:cs="Arial"/>
          <w:szCs w:val="22"/>
          <w:lang w:bidi="ar-SA"/>
        </w:rPr>
        <w:t xml:space="preserve">FSANZ prepared </w:t>
      </w:r>
      <w:r w:rsidR="00625B8E" w:rsidRPr="00625B8E">
        <w:rPr>
          <w:rFonts w:cs="Arial"/>
          <w:szCs w:val="22"/>
          <w:lang w:bidi="ar-SA"/>
        </w:rPr>
        <w:t xml:space="preserve">this Proposal on 20 September 2019 after reviewing and reporting to Australian Government Ministers on the current availability and regulation of caffeine, and on options for strengthening regulations and consumer warnings in relation to </w:t>
      </w:r>
      <w:r w:rsidR="00D563BF" w:rsidRPr="00E43689">
        <w:t>pure and highly concentrated caffeine food products</w:t>
      </w:r>
      <w:r w:rsidR="00625B8E" w:rsidRPr="00625B8E">
        <w:rPr>
          <w:rFonts w:cs="Arial"/>
          <w:szCs w:val="22"/>
          <w:lang w:bidi="ar-SA"/>
        </w:rPr>
        <w:t xml:space="preserve">. FSANZ’s report to Ministers made 5 recommendations based on the preliminary assessment detailed in that report. The </w:t>
      </w:r>
      <w:r w:rsidR="00760DC7">
        <w:rPr>
          <w:rFonts w:cs="Arial"/>
          <w:szCs w:val="22"/>
          <w:lang w:bidi="ar-SA"/>
        </w:rPr>
        <w:t>first</w:t>
      </w:r>
      <w:r w:rsidR="00760DC7" w:rsidRPr="00625B8E">
        <w:rPr>
          <w:rFonts w:cs="Arial"/>
          <w:szCs w:val="22"/>
          <w:lang w:bidi="ar-SA"/>
        </w:rPr>
        <w:t xml:space="preserve"> </w:t>
      </w:r>
      <w:r w:rsidR="00625B8E" w:rsidRPr="00625B8E">
        <w:rPr>
          <w:rFonts w:cs="Arial"/>
          <w:szCs w:val="22"/>
          <w:lang w:bidi="ar-SA"/>
        </w:rPr>
        <w:t xml:space="preserve">recommendation was that FSANZ </w:t>
      </w:r>
      <w:r w:rsidR="00760DC7">
        <w:rPr>
          <w:rFonts w:cs="Arial"/>
          <w:szCs w:val="22"/>
          <w:lang w:bidi="ar-SA"/>
        </w:rPr>
        <w:t>“</w:t>
      </w:r>
      <w:r w:rsidR="00625B8E" w:rsidRPr="00625B8E">
        <w:rPr>
          <w:rFonts w:cs="Arial"/>
          <w:szCs w:val="22"/>
          <w:lang w:bidi="ar-SA"/>
        </w:rPr>
        <w:t>develop and declare as urgent a proposal to amend the Code to prohibit the retail sale of pure and highly concentrated caffeine food products.</w:t>
      </w:r>
      <w:r w:rsidR="00760DC7">
        <w:rPr>
          <w:rFonts w:cs="Arial"/>
          <w:szCs w:val="22"/>
          <w:lang w:bidi="ar-SA"/>
        </w:rPr>
        <w:t>”</w:t>
      </w:r>
      <w:r w:rsidR="00760DC7" w:rsidRPr="00625B8E">
        <w:rPr>
          <w:rFonts w:cs="Arial"/>
          <w:szCs w:val="22"/>
          <w:lang w:bidi="ar-SA"/>
        </w:rPr>
        <w:t xml:space="preserve"> </w:t>
      </w:r>
      <w:r w:rsidR="00625B8E" w:rsidRPr="00625B8E">
        <w:rPr>
          <w:rFonts w:cs="Arial"/>
          <w:szCs w:val="22"/>
          <w:lang w:bidi="ar-SA"/>
        </w:rPr>
        <w:t>This recommendation was based on FSANZ’s preliminary assessment that such products</w:t>
      </w:r>
      <w:r w:rsidR="001F4898">
        <w:rPr>
          <w:rFonts w:cs="Arial"/>
          <w:szCs w:val="22"/>
          <w:lang w:bidi="ar-SA"/>
        </w:rPr>
        <w:t xml:space="preserve"> pose an</w:t>
      </w:r>
      <w:r w:rsidR="00625B8E" w:rsidRPr="00625B8E">
        <w:rPr>
          <w:rFonts w:cs="Arial"/>
          <w:szCs w:val="22"/>
          <w:lang w:bidi="ar-SA"/>
        </w:rPr>
        <w:t xml:space="preserve"> unacceptably high risk for consumers and </w:t>
      </w:r>
      <w:r w:rsidR="00760DC7">
        <w:rPr>
          <w:rFonts w:cs="Arial"/>
          <w:szCs w:val="22"/>
          <w:lang w:bidi="ar-SA"/>
        </w:rPr>
        <w:t>as such,</w:t>
      </w:r>
      <w:r w:rsidR="00760DC7" w:rsidRPr="00625B8E">
        <w:rPr>
          <w:rFonts w:cs="Arial"/>
          <w:szCs w:val="22"/>
          <w:lang w:bidi="ar-SA"/>
        </w:rPr>
        <w:t xml:space="preserve"> </w:t>
      </w:r>
      <w:r w:rsidR="00625B8E" w:rsidRPr="00625B8E">
        <w:rPr>
          <w:rFonts w:cs="Arial"/>
          <w:szCs w:val="22"/>
          <w:lang w:bidi="ar-SA"/>
        </w:rPr>
        <w:t>there was a need to act to protect public health and safety.</w:t>
      </w:r>
    </w:p>
    <w:p w14:paraId="268C2D64" w14:textId="77777777" w:rsidR="00625B8E" w:rsidRPr="00625B8E" w:rsidRDefault="00625B8E" w:rsidP="00625B8E">
      <w:pPr>
        <w:widowControl/>
        <w:rPr>
          <w:rFonts w:cs="Arial"/>
          <w:szCs w:val="22"/>
          <w:lang w:bidi="ar-SA"/>
        </w:rPr>
      </w:pPr>
    </w:p>
    <w:p w14:paraId="6975754F" w14:textId="5DD0FD82" w:rsidR="00625B8E" w:rsidRPr="00625B8E" w:rsidRDefault="00625B8E" w:rsidP="00625B8E">
      <w:pPr>
        <w:widowControl/>
        <w:rPr>
          <w:rFonts w:cs="Arial"/>
          <w:szCs w:val="22"/>
          <w:lang w:bidi="ar-SA"/>
        </w:rPr>
      </w:pPr>
      <w:r w:rsidRPr="00625B8E">
        <w:rPr>
          <w:rFonts w:cs="Arial"/>
          <w:szCs w:val="22"/>
          <w:lang w:bidi="ar-SA"/>
        </w:rPr>
        <w:t xml:space="preserve">On the basis of that preliminary assessment, FSANZ declared this Proposal to be an urgent proposal for the purposes of Division 4 of Part 3 of the </w:t>
      </w:r>
      <w:r w:rsidRPr="00CC09D9">
        <w:rPr>
          <w:rFonts w:cs="Arial"/>
          <w:i/>
          <w:szCs w:val="22"/>
          <w:lang w:bidi="ar-SA"/>
        </w:rPr>
        <w:t>Food Standards Australia New Zealand Act 1991</w:t>
      </w:r>
      <w:r w:rsidRPr="00625B8E">
        <w:rPr>
          <w:rFonts w:cs="Arial"/>
          <w:szCs w:val="22"/>
          <w:lang w:bidi="ar-SA"/>
        </w:rPr>
        <w:t xml:space="preserve"> (Cth) (the FSANZ Act).</w:t>
      </w:r>
      <w:r w:rsidR="00760DC7" w:rsidRPr="00625B8E" w:rsidDel="00760DC7">
        <w:rPr>
          <w:rFonts w:cs="Arial"/>
          <w:szCs w:val="22"/>
          <w:lang w:bidi="ar-SA"/>
        </w:rPr>
        <w:t xml:space="preserve"> </w:t>
      </w:r>
      <w:r w:rsidRPr="00625B8E">
        <w:rPr>
          <w:rFonts w:cs="Arial"/>
          <w:szCs w:val="22"/>
          <w:lang w:bidi="ar-SA"/>
        </w:rPr>
        <w:t xml:space="preserve">Following that declaration of urgency, FSANZ undertook an initial consideration of the Proposal. This included consideration of the risks posed by pure and high caffeinated food products and of the options available to address or mitigate any such risks. </w:t>
      </w:r>
    </w:p>
    <w:p w14:paraId="5A223402" w14:textId="77777777" w:rsidR="00625B8E" w:rsidRPr="00625B8E" w:rsidRDefault="00625B8E" w:rsidP="00625B8E">
      <w:pPr>
        <w:widowControl/>
        <w:rPr>
          <w:rFonts w:cs="Arial"/>
          <w:szCs w:val="22"/>
          <w:lang w:bidi="ar-SA"/>
        </w:rPr>
      </w:pPr>
    </w:p>
    <w:p w14:paraId="6D322889" w14:textId="77777777" w:rsidR="00625B8E" w:rsidRPr="00625B8E" w:rsidRDefault="00625B8E" w:rsidP="00625B8E">
      <w:pPr>
        <w:widowControl/>
        <w:rPr>
          <w:rFonts w:cs="Arial"/>
          <w:szCs w:val="22"/>
          <w:lang w:bidi="ar-SA"/>
        </w:rPr>
      </w:pPr>
      <w:r w:rsidRPr="00625B8E">
        <w:rPr>
          <w:rFonts w:cs="Arial"/>
          <w:szCs w:val="22"/>
          <w:lang w:bidi="ar-SA"/>
        </w:rPr>
        <w:t>FSANZ’s risk assessment confirmed its preliminary assessment that there is an immediate and acute risk posed by the sale of pure or highly purified forms of caffeine to consumers. Ingestion of small amounts of these substances can result in severe health effects, including death.</w:t>
      </w:r>
    </w:p>
    <w:p w14:paraId="3849FA9E" w14:textId="77777777" w:rsidR="00625B8E" w:rsidRPr="00625B8E" w:rsidRDefault="00625B8E" w:rsidP="00625B8E">
      <w:pPr>
        <w:widowControl/>
        <w:rPr>
          <w:rFonts w:cs="Arial"/>
          <w:szCs w:val="22"/>
          <w:lang w:bidi="ar-SA"/>
        </w:rPr>
      </w:pPr>
    </w:p>
    <w:p w14:paraId="52EC9D75" w14:textId="51DC290E" w:rsidR="00625B8E" w:rsidRPr="00625B8E" w:rsidRDefault="00625B8E" w:rsidP="00625B8E">
      <w:pPr>
        <w:widowControl/>
        <w:rPr>
          <w:rFonts w:cs="Arial"/>
          <w:szCs w:val="22"/>
          <w:lang w:bidi="ar-SA"/>
        </w:rPr>
      </w:pPr>
      <w:r w:rsidRPr="00625B8E">
        <w:rPr>
          <w:rFonts w:cs="Arial"/>
          <w:szCs w:val="22"/>
          <w:lang w:bidi="ar-SA"/>
        </w:rPr>
        <w:t xml:space="preserve">For the reasons outlined in this report, FSANZ considered the most appropriate response to that risk was to prepare a draft variation to prohibit the retail sale of foods in which </w:t>
      </w:r>
      <w:r w:rsidR="00872880">
        <w:rPr>
          <w:rFonts w:cs="Arial"/>
          <w:szCs w:val="22"/>
          <w:lang w:bidi="ar-SA"/>
        </w:rPr>
        <w:t xml:space="preserve">total </w:t>
      </w:r>
      <w:r w:rsidRPr="00625B8E">
        <w:rPr>
          <w:rFonts w:cs="Arial"/>
          <w:szCs w:val="22"/>
          <w:lang w:bidi="ar-SA"/>
        </w:rPr>
        <w:t xml:space="preserve">caffeine is present in a concentration of </w:t>
      </w:r>
      <w:r w:rsidR="0083024D">
        <w:rPr>
          <w:rFonts w:cs="Arial"/>
          <w:szCs w:val="22"/>
          <w:lang w:bidi="ar-SA"/>
        </w:rPr>
        <w:t>5%</w:t>
      </w:r>
      <w:r w:rsidR="00760DC7">
        <w:rPr>
          <w:rFonts w:cs="Arial"/>
          <w:szCs w:val="22"/>
          <w:lang w:bidi="ar-SA"/>
        </w:rPr>
        <w:t xml:space="preserve"> </w:t>
      </w:r>
      <w:r w:rsidR="00362989" w:rsidRPr="00362989">
        <w:rPr>
          <w:rFonts w:cs="Arial"/>
          <w:szCs w:val="22"/>
          <w:lang w:bidi="ar-SA"/>
        </w:rPr>
        <w:t xml:space="preserve">(5 g/100 g) </w:t>
      </w:r>
      <w:r w:rsidR="00760DC7">
        <w:rPr>
          <w:rFonts w:cs="Arial"/>
          <w:szCs w:val="22"/>
          <w:lang w:bidi="ar-SA"/>
        </w:rPr>
        <w:t>or more</w:t>
      </w:r>
      <w:r w:rsidR="0083024D">
        <w:rPr>
          <w:rFonts w:cs="Arial"/>
          <w:szCs w:val="22"/>
          <w:lang w:bidi="ar-SA"/>
        </w:rPr>
        <w:t>,</w:t>
      </w:r>
      <w:r w:rsidRPr="00625B8E">
        <w:rPr>
          <w:rFonts w:cs="Arial"/>
          <w:szCs w:val="22"/>
          <w:lang w:bidi="ar-SA"/>
        </w:rPr>
        <w:t xml:space="preserve"> </w:t>
      </w:r>
      <w:r w:rsidR="004B6C0D">
        <w:rPr>
          <w:rFonts w:cs="Arial"/>
          <w:szCs w:val="22"/>
          <w:lang w:bidi="ar-SA"/>
        </w:rPr>
        <w:t xml:space="preserve">in the product presented at retail sale, </w:t>
      </w:r>
      <w:r w:rsidRPr="00625B8E">
        <w:rPr>
          <w:rFonts w:cs="Arial"/>
          <w:szCs w:val="22"/>
          <w:lang w:bidi="ar-SA"/>
        </w:rPr>
        <w:t xml:space="preserve">unless that sale or presence was expressly permitted by the Code. </w:t>
      </w:r>
      <w:r w:rsidR="000742B6">
        <w:rPr>
          <w:rFonts w:cs="Arial"/>
          <w:szCs w:val="22"/>
          <w:lang w:bidi="ar-SA"/>
        </w:rPr>
        <w:t>T</w:t>
      </w:r>
      <w:r w:rsidR="007B2EC3" w:rsidRPr="007B2EC3">
        <w:rPr>
          <w:rFonts w:cs="Arial"/>
          <w:szCs w:val="22"/>
          <w:lang w:bidi="ar-SA"/>
        </w:rPr>
        <w:t>he continued use of caffeine as an ingredient in foods such as form</w:t>
      </w:r>
      <w:r w:rsidR="007B2EC3">
        <w:rPr>
          <w:rFonts w:cs="Arial"/>
          <w:szCs w:val="22"/>
          <w:lang w:bidi="ar-SA"/>
        </w:rPr>
        <w:t xml:space="preserve">ulated caffeinated beverages </w:t>
      </w:r>
      <w:r w:rsidR="007B2EC3" w:rsidRPr="007B2EC3">
        <w:rPr>
          <w:rFonts w:cs="Arial"/>
          <w:szCs w:val="22"/>
          <w:lang w:bidi="ar-SA"/>
        </w:rPr>
        <w:t>and cola beverages</w:t>
      </w:r>
      <w:r w:rsidR="007B2EC3">
        <w:rPr>
          <w:rFonts w:cs="Arial"/>
          <w:szCs w:val="22"/>
          <w:lang w:bidi="ar-SA"/>
        </w:rPr>
        <w:t xml:space="preserve"> are unaffected and the current </w:t>
      </w:r>
      <w:r w:rsidR="0061473A" w:rsidRPr="00E334B7">
        <w:rPr>
          <w:rFonts w:cs="Arial"/>
          <w:szCs w:val="22"/>
          <w:lang w:bidi="ar-SA"/>
        </w:rPr>
        <w:t xml:space="preserve">lower </w:t>
      </w:r>
      <w:r w:rsidR="007B2EC3">
        <w:rPr>
          <w:rFonts w:cs="Arial"/>
          <w:szCs w:val="22"/>
          <w:lang w:bidi="ar-SA"/>
        </w:rPr>
        <w:t xml:space="preserve">maximum limits in the Code </w:t>
      </w:r>
      <w:r w:rsidR="00A301D1">
        <w:rPr>
          <w:rFonts w:cs="Arial"/>
          <w:szCs w:val="22"/>
          <w:lang w:bidi="ar-SA"/>
        </w:rPr>
        <w:t xml:space="preserve">remain in place for </w:t>
      </w:r>
      <w:r w:rsidR="007B2EC3">
        <w:rPr>
          <w:rFonts w:cs="Arial"/>
          <w:szCs w:val="22"/>
          <w:lang w:bidi="ar-SA"/>
        </w:rPr>
        <w:t>those foods</w:t>
      </w:r>
      <w:r w:rsidR="00471686">
        <w:rPr>
          <w:rStyle w:val="FootnoteReference"/>
          <w:rFonts w:cs="Arial"/>
          <w:szCs w:val="22"/>
          <w:lang w:bidi="ar-SA"/>
        </w:rPr>
        <w:footnoteReference w:id="2"/>
      </w:r>
      <w:r w:rsidR="007B2EC3">
        <w:rPr>
          <w:rFonts w:cs="Arial"/>
          <w:szCs w:val="22"/>
          <w:lang w:bidi="ar-SA"/>
        </w:rPr>
        <w:t xml:space="preserve">.  </w:t>
      </w:r>
      <w:r w:rsidRPr="00625B8E">
        <w:rPr>
          <w:rFonts w:cs="Arial"/>
          <w:szCs w:val="22"/>
          <w:lang w:bidi="ar-SA"/>
        </w:rPr>
        <w:t xml:space="preserve">FSANZ therefore prepared a draft variation to Standard 1.1.1 of </w:t>
      </w:r>
      <w:r w:rsidR="00920659">
        <w:rPr>
          <w:rFonts w:cs="Arial"/>
          <w:szCs w:val="22"/>
          <w:lang w:bidi="ar-SA"/>
        </w:rPr>
        <w:t xml:space="preserve">the Code for this purpose. </w:t>
      </w:r>
    </w:p>
    <w:p w14:paraId="5A616439" w14:textId="77777777" w:rsidR="00625B8E" w:rsidRPr="00625B8E" w:rsidRDefault="00625B8E" w:rsidP="00625B8E">
      <w:pPr>
        <w:widowControl/>
        <w:rPr>
          <w:rFonts w:cs="Arial"/>
          <w:szCs w:val="22"/>
          <w:lang w:bidi="ar-SA"/>
        </w:rPr>
      </w:pPr>
    </w:p>
    <w:p w14:paraId="4533319B" w14:textId="77777777" w:rsidR="00C3104D" w:rsidRPr="004B6C0D" w:rsidRDefault="00C3104D" w:rsidP="00C3104D">
      <w:pPr>
        <w:widowControl/>
        <w:rPr>
          <w:rFonts w:cs="Arial"/>
          <w:szCs w:val="22"/>
          <w:lang w:bidi="ar-SA"/>
        </w:rPr>
      </w:pPr>
      <w:r w:rsidRPr="004B6C0D">
        <w:rPr>
          <w:rFonts w:cs="Arial"/>
          <w:szCs w:val="22"/>
          <w:lang w:bidi="ar-SA"/>
        </w:rPr>
        <w:t>FSANZ seeks public submissions on its initial consideration of the Proposal (as summarised in this report) and on the proposed draft variation. FSANZ particularly seeks feedback on the proposed maximum limit for all foods of a 5% concentration and on whether stakeholders consider this limit is likely to have any unintended consequences. Submissions received will inform FSANZ’s decision whether to reject, amend or approve the proposed draft variation.</w:t>
      </w:r>
    </w:p>
    <w:p w14:paraId="4A4083F9" w14:textId="77777777" w:rsidR="00E10FDE" w:rsidRPr="004B6C0D" w:rsidRDefault="00E10FDE">
      <w:pPr>
        <w:widowControl/>
        <w:rPr>
          <w:rFonts w:cs="Arial"/>
          <w:szCs w:val="22"/>
          <w:lang w:bidi="ar-SA"/>
        </w:rPr>
      </w:pPr>
      <w:bookmarkStart w:id="13" w:name="_Toc300933417"/>
      <w:bookmarkStart w:id="14" w:name="_Toc20731795"/>
      <w:bookmarkStart w:id="15" w:name="_Toc20841641"/>
      <w:bookmarkStart w:id="16" w:name="_Toc20897145"/>
      <w:r w:rsidRPr="004B6C0D">
        <w:rPr>
          <w:rFonts w:cs="Arial"/>
          <w:b/>
          <w:bCs/>
          <w:szCs w:val="22"/>
        </w:rPr>
        <w:br w:type="page"/>
      </w:r>
    </w:p>
    <w:p w14:paraId="2BE33C67" w14:textId="77747885" w:rsidR="002A5F8B" w:rsidRPr="000B6AF2" w:rsidRDefault="00F33BB8" w:rsidP="00CE6D09">
      <w:pPr>
        <w:pStyle w:val="Heading1"/>
        <w:widowControl/>
      </w:pPr>
      <w:bookmarkStart w:id="17" w:name="_Toc23255753"/>
      <w:r>
        <w:lastRenderedPageBreak/>
        <w:t>1</w:t>
      </w:r>
      <w:r w:rsidR="001542D8">
        <w:tab/>
      </w:r>
      <w:r w:rsidR="002A5F8B" w:rsidRPr="000B6AF2">
        <w:t>Introduction</w:t>
      </w:r>
      <w:bookmarkEnd w:id="12"/>
      <w:bookmarkEnd w:id="13"/>
      <w:bookmarkEnd w:id="14"/>
      <w:bookmarkEnd w:id="15"/>
      <w:bookmarkEnd w:id="16"/>
      <w:bookmarkEnd w:id="17"/>
    </w:p>
    <w:p w14:paraId="1F040F09" w14:textId="77777777" w:rsidR="0053464E" w:rsidRPr="00A62D4B" w:rsidRDefault="00F33BB8" w:rsidP="00CE6D09">
      <w:pPr>
        <w:pStyle w:val="Heading2"/>
        <w:widowControl/>
      </w:pPr>
      <w:bookmarkStart w:id="18" w:name="_Toc300761891"/>
      <w:bookmarkStart w:id="19" w:name="_Toc300933420"/>
      <w:bookmarkStart w:id="20" w:name="_Toc20731796"/>
      <w:bookmarkStart w:id="21" w:name="_Toc20841642"/>
      <w:bookmarkStart w:id="22" w:name="_Toc20897146"/>
      <w:bookmarkStart w:id="23" w:name="_Toc23255754"/>
      <w:r>
        <w:t>1</w:t>
      </w:r>
      <w:r w:rsidR="0053464E" w:rsidRPr="0053464E">
        <w:t>.</w:t>
      </w:r>
      <w:r w:rsidR="00A62D4B">
        <w:t>1</w:t>
      </w:r>
      <w:r w:rsidR="0053464E" w:rsidRPr="0053464E">
        <w:tab/>
        <w:t xml:space="preserve">The </w:t>
      </w:r>
      <w:bookmarkEnd w:id="18"/>
      <w:r w:rsidR="00256D65" w:rsidRPr="00A62D4B">
        <w:t>Proposal</w:t>
      </w:r>
      <w:bookmarkEnd w:id="19"/>
      <w:bookmarkEnd w:id="20"/>
      <w:bookmarkEnd w:id="21"/>
      <w:bookmarkEnd w:id="22"/>
      <w:bookmarkEnd w:id="23"/>
    </w:p>
    <w:p w14:paraId="6117F170" w14:textId="62CFE0F1" w:rsidR="001631F7" w:rsidRPr="00B373E0" w:rsidRDefault="00B53F0E" w:rsidP="00A128AF">
      <w:pPr>
        <w:widowControl/>
        <w:rPr>
          <w:rFonts w:cs="Arial"/>
          <w:szCs w:val="22"/>
          <w:lang w:bidi="ar-SA"/>
        </w:rPr>
      </w:pPr>
      <w:r w:rsidRPr="00B53F0E">
        <w:rPr>
          <w:rFonts w:cs="Arial"/>
          <w:szCs w:val="22"/>
        </w:rPr>
        <w:t xml:space="preserve">This </w:t>
      </w:r>
      <w:r w:rsidRPr="00B373E0">
        <w:rPr>
          <w:rFonts w:cs="Arial"/>
          <w:szCs w:val="22"/>
        </w:rPr>
        <w:t xml:space="preserve">Proposal was prepared </w:t>
      </w:r>
      <w:r w:rsidRPr="00E471B6">
        <w:rPr>
          <w:rFonts w:cs="Arial"/>
          <w:szCs w:val="22"/>
        </w:rPr>
        <w:t xml:space="preserve">following a review by </w:t>
      </w:r>
      <w:r w:rsidR="00B373E0">
        <w:t xml:space="preserve">Food Standards Australia New Zealand (FSANZ) </w:t>
      </w:r>
      <w:r w:rsidRPr="00B373E0">
        <w:rPr>
          <w:rFonts w:cs="Arial"/>
          <w:szCs w:val="22"/>
        </w:rPr>
        <w:t xml:space="preserve">of </w:t>
      </w:r>
      <w:r w:rsidRPr="00941159">
        <w:rPr>
          <w:rFonts w:cs="Arial"/>
          <w:color w:val="000000" w:themeColor="text1"/>
          <w:szCs w:val="22"/>
          <w14:textOutline w14:w="9525" w14:cap="rnd" w14:cmpd="sng" w14:algn="ctr">
            <w14:noFill/>
            <w14:prstDash w14:val="solid"/>
            <w14:bevel/>
          </w14:textOutline>
        </w:rPr>
        <w:t xml:space="preserve">the safety of </w:t>
      </w:r>
      <w:r w:rsidR="00D563BF" w:rsidRPr="00E43689">
        <w:t>pure and highly concentrated caffeine food products</w:t>
      </w:r>
      <w:r w:rsidRPr="00941159">
        <w:rPr>
          <w:rFonts w:cs="Arial"/>
          <w:color w:val="000000" w:themeColor="text1"/>
          <w:szCs w:val="22"/>
          <w14:textOutline w14:w="9525" w14:cap="rnd" w14:cmpd="sng" w14:algn="ctr">
            <w14:noFill/>
            <w14:prstDash w14:val="solid"/>
            <w14:bevel/>
          </w14:textOutline>
        </w:rPr>
        <w:t xml:space="preserve">, including current regulations and permissions for use, and of </w:t>
      </w:r>
      <w:r>
        <w:rPr>
          <w:rFonts w:cs="Arial"/>
          <w:color w:val="000000" w:themeColor="text1"/>
          <w:szCs w:val="22"/>
          <w14:textOutline w14:w="9525" w14:cap="rnd" w14:cmpd="sng" w14:algn="ctr">
            <w14:noFill/>
            <w14:prstDash w14:val="solid"/>
            <w14:bevel/>
          </w14:textOutline>
        </w:rPr>
        <w:t xml:space="preserve">the </w:t>
      </w:r>
      <w:r w:rsidRPr="00941159">
        <w:rPr>
          <w:rFonts w:cs="Arial"/>
          <w:color w:val="000000" w:themeColor="text1"/>
          <w:szCs w:val="22"/>
          <w14:textOutline w14:w="9525" w14:cap="rnd" w14:cmpd="sng" w14:algn="ctr">
            <w14:noFill/>
            <w14:prstDash w14:val="solid"/>
            <w14:bevel/>
          </w14:textOutline>
        </w:rPr>
        <w:t xml:space="preserve">options </w:t>
      </w:r>
      <w:r>
        <w:rPr>
          <w:rFonts w:cs="Arial"/>
          <w:color w:val="000000" w:themeColor="text1"/>
          <w:szCs w:val="22"/>
          <w14:textOutline w14:w="9525" w14:cap="rnd" w14:cmpd="sng" w14:algn="ctr">
            <w14:noFill/>
            <w14:prstDash w14:val="solid"/>
            <w14:bevel/>
          </w14:textOutline>
        </w:rPr>
        <w:t>available for</w:t>
      </w:r>
      <w:r w:rsidRPr="00941159">
        <w:rPr>
          <w:rFonts w:cs="Arial"/>
          <w:color w:val="000000" w:themeColor="text1"/>
          <w:szCs w:val="22"/>
          <w14:textOutline w14:w="9525" w14:cap="rnd" w14:cmpd="sng" w14:algn="ctr">
            <w14:noFill/>
            <w14:prstDash w14:val="solid"/>
            <w14:bevel/>
          </w14:textOutline>
        </w:rPr>
        <w:t xml:space="preserve"> strengthening regulations and consumer warnings</w:t>
      </w:r>
      <w:r w:rsidR="001631F7" w:rsidRPr="00B373E0">
        <w:rPr>
          <w:rFonts w:cs="Arial"/>
          <w:szCs w:val="22"/>
          <w:lang w:bidi="ar-SA"/>
        </w:rPr>
        <w:t>.</w:t>
      </w:r>
    </w:p>
    <w:p w14:paraId="45F7E91D" w14:textId="77777777" w:rsidR="00FA3218" w:rsidRPr="00FA3218" w:rsidRDefault="00FA3218" w:rsidP="00A128AF">
      <w:pPr>
        <w:widowControl/>
        <w:rPr>
          <w:rFonts w:cs="Arial"/>
          <w:szCs w:val="22"/>
          <w:lang w:bidi="ar-SA"/>
        </w:rPr>
      </w:pPr>
    </w:p>
    <w:p w14:paraId="2208D1C8" w14:textId="1C15A7CF" w:rsidR="00037426" w:rsidRDefault="00B373E0" w:rsidP="00A128AF">
      <w:pPr>
        <w:widowControl/>
      </w:pPr>
      <w:r>
        <w:t>This review was undertaken at the request of the</w:t>
      </w:r>
      <w:r w:rsidR="00037426">
        <w:t xml:space="preserve"> Minister for Aged Care and Senior Australians, </w:t>
      </w:r>
      <w:r w:rsidR="0017165F">
        <w:t xml:space="preserve">Senator </w:t>
      </w:r>
      <w:r w:rsidR="00037426">
        <w:t>the Hon Richard Colbeck</w:t>
      </w:r>
      <w:r w:rsidR="0017165F">
        <w:t>;</w:t>
      </w:r>
      <w:r w:rsidR="00037426">
        <w:t xml:space="preserve"> and the Minister for Health, the Hon Greg Hunt</w:t>
      </w:r>
      <w:r>
        <w:t xml:space="preserve">. The </w:t>
      </w:r>
      <w:r w:rsidR="00A64B9C">
        <w:t>Ministers</w:t>
      </w:r>
      <w:r w:rsidR="007E6A95">
        <w:t>’</w:t>
      </w:r>
      <w:r w:rsidR="00A64B9C">
        <w:t xml:space="preserve"> request</w:t>
      </w:r>
      <w:r>
        <w:t xml:space="preserve"> was</w:t>
      </w:r>
      <w:r w:rsidR="00A64B9C">
        <w:t xml:space="preserve"> </w:t>
      </w:r>
      <w:r w:rsidR="00037426">
        <w:t>in response to the death of a young m</w:t>
      </w:r>
      <w:r w:rsidR="007E6A95">
        <w:t xml:space="preserve">an in New South Wales </w:t>
      </w:r>
      <w:r w:rsidR="00037426">
        <w:t>attributed to acute caffeine toxicity associated with the consumption of a caffeine powder.</w:t>
      </w:r>
    </w:p>
    <w:p w14:paraId="09EDFC35" w14:textId="5856922F" w:rsidR="00CB1949" w:rsidRDefault="00CB1949" w:rsidP="00A128AF">
      <w:pPr>
        <w:widowControl/>
      </w:pPr>
    </w:p>
    <w:p w14:paraId="44299AB5" w14:textId="628C51CF" w:rsidR="00CE2EE3" w:rsidRDefault="00CE2EE3" w:rsidP="00CE2EE3">
      <w:pPr>
        <w:widowControl/>
      </w:pPr>
      <w:r>
        <w:t xml:space="preserve">In undertaking the review, FSANZ established a Working Group including food regulatory authorities from Australia and New Zealand. The Working Group agreed the availability of </w:t>
      </w:r>
      <w:r w:rsidR="00D563BF" w:rsidRPr="00941159">
        <w:rPr>
          <w:rFonts w:cs="Arial"/>
          <w:szCs w:val="22"/>
        </w:rPr>
        <w:t xml:space="preserve">pure and highly concentrated caffeine </w:t>
      </w:r>
      <w:r w:rsidR="00D563BF" w:rsidRPr="00E43689">
        <w:t xml:space="preserve">food </w:t>
      </w:r>
      <w:r w:rsidR="00D563BF" w:rsidRPr="00941159">
        <w:rPr>
          <w:rFonts w:cs="Arial"/>
          <w:szCs w:val="22"/>
        </w:rPr>
        <w:t>products</w:t>
      </w:r>
      <w:r w:rsidR="00D563BF" w:rsidRPr="00E43689">
        <w:t xml:space="preserve"> </w:t>
      </w:r>
      <w:r>
        <w:t xml:space="preserve">for retail sale posed an unacceptably high risk and should be considered urgently and </w:t>
      </w:r>
      <w:r w:rsidRPr="00020638">
        <w:t xml:space="preserve">separately to </w:t>
      </w:r>
      <w:r w:rsidR="00020638">
        <w:t xml:space="preserve">other </w:t>
      </w:r>
      <w:r w:rsidRPr="00020638">
        <w:t xml:space="preserve">products </w:t>
      </w:r>
      <w:r w:rsidR="00020638">
        <w:t>containing caffeine</w:t>
      </w:r>
      <w:r>
        <w:t xml:space="preserve">. FSANZ’s preliminary assessment was also that such products </w:t>
      </w:r>
      <w:r w:rsidR="007E6A95">
        <w:t xml:space="preserve">posed an </w:t>
      </w:r>
      <w:r w:rsidRPr="000D0C31">
        <w:t>unacceptably high risk for consumers</w:t>
      </w:r>
      <w:r>
        <w:t xml:space="preserve"> and</w:t>
      </w:r>
      <w:r w:rsidR="00A84B91">
        <w:t>,</w:t>
      </w:r>
      <w:r>
        <w:t xml:space="preserve"> </w:t>
      </w:r>
      <w:r w:rsidR="0017165F">
        <w:t xml:space="preserve">as such, </w:t>
      </w:r>
      <w:r>
        <w:t>there was a need to act to protect public health and safety.</w:t>
      </w:r>
    </w:p>
    <w:p w14:paraId="6D34D396" w14:textId="77777777" w:rsidR="00CE2EE3" w:rsidRDefault="00CE2EE3" w:rsidP="00A128AF">
      <w:pPr>
        <w:widowControl/>
        <w:rPr>
          <w:szCs w:val="22"/>
        </w:rPr>
      </w:pPr>
    </w:p>
    <w:p w14:paraId="5BD13A51" w14:textId="4B94549C" w:rsidR="00B373E0" w:rsidRDefault="00B373E0" w:rsidP="00A128AF">
      <w:pPr>
        <w:widowControl/>
        <w:rPr>
          <w:szCs w:val="22"/>
        </w:rPr>
      </w:pPr>
      <w:r>
        <w:rPr>
          <w:szCs w:val="22"/>
        </w:rPr>
        <w:t>FSANZ provided a report</w:t>
      </w:r>
      <w:r w:rsidR="0017165F">
        <w:rPr>
          <w:rStyle w:val="FootnoteReference"/>
          <w:rFonts w:cs="Arial"/>
          <w:szCs w:val="22"/>
        </w:rPr>
        <w:footnoteReference w:id="3"/>
      </w:r>
      <w:r w:rsidR="00140418">
        <w:rPr>
          <w:szCs w:val="22"/>
        </w:rPr>
        <w:t xml:space="preserve"> </w:t>
      </w:r>
      <w:r>
        <w:rPr>
          <w:szCs w:val="22"/>
        </w:rPr>
        <w:t xml:space="preserve">to Ministers on 30 August 2019 detailing the findings of its review and making five recommendations, </w:t>
      </w:r>
      <w:r w:rsidR="0017165F">
        <w:rPr>
          <w:szCs w:val="22"/>
        </w:rPr>
        <w:t xml:space="preserve">the first of which was </w:t>
      </w:r>
      <w:r>
        <w:rPr>
          <w:szCs w:val="22"/>
        </w:rPr>
        <w:t xml:space="preserve">that </w:t>
      </w:r>
      <w:r w:rsidRPr="009F219B">
        <w:rPr>
          <w:rFonts w:cs="Arial"/>
          <w:szCs w:val="22"/>
        </w:rPr>
        <w:t xml:space="preserve">FSANZ develop and declare as urgent a proposal to amend the Code to prohibit the retail sale of </w:t>
      </w:r>
      <w:r w:rsidRPr="00020638">
        <w:rPr>
          <w:rFonts w:cs="Arial"/>
          <w:szCs w:val="22"/>
        </w:rPr>
        <w:t>pure and highly concentrated caffeine food products</w:t>
      </w:r>
      <w:r w:rsidR="0017165F">
        <w:rPr>
          <w:szCs w:val="22"/>
        </w:rPr>
        <w:t>.</w:t>
      </w:r>
      <w:r>
        <w:rPr>
          <w:szCs w:val="22"/>
        </w:rPr>
        <w:t xml:space="preserve">   </w:t>
      </w:r>
    </w:p>
    <w:p w14:paraId="4B584D0F" w14:textId="77777777" w:rsidR="00B373E0" w:rsidRDefault="00B373E0" w:rsidP="00A128AF">
      <w:pPr>
        <w:widowControl/>
        <w:rPr>
          <w:szCs w:val="22"/>
        </w:rPr>
      </w:pPr>
    </w:p>
    <w:p w14:paraId="777E6B34" w14:textId="5FC4DAFE" w:rsidR="00B373E0" w:rsidRDefault="00CB1949" w:rsidP="00A128AF">
      <w:pPr>
        <w:widowControl/>
      </w:pPr>
      <w:r w:rsidRPr="00CB1949">
        <w:rPr>
          <w:rFonts w:cs="Arial"/>
          <w:szCs w:val="22"/>
        </w:rPr>
        <w:t>Minister Colbeck</w:t>
      </w:r>
      <w:r w:rsidR="00CE2EE3">
        <w:rPr>
          <w:rFonts w:cs="Arial"/>
          <w:szCs w:val="22"/>
        </w:rPr>
        <w:t>, as the responsible Australian Government Minister,</w:t>
      </w:r>
      <w:r w:rsidRPr="00CB1949">
        <w:rPr>
          <w:rFonts w:cs="Arial"/>
          <w:szCs w:val="22"/>
        </w:rPr>
        <w:t xml:space="preserve"> publically </w:t>
      </w:r>
      <w:r w:rsidR="00B373E0">
        <w:rPr>
          <w:rFonts w:cs="Arial"/>
          <w:szCs w:val="22"/>
        </w:rPr>
        <w:t xml:space="preserve">endorsed </w:t>
      </w:r>
      <w:r w:rsidRPr="00CB1949">
        <w:rPr>
          <w:rFonts w:cs="Arial"/>
          <w:szCs w:val="22"/>
        </w:rPr>
        <w:t>FSANZ</w:t>
      </w:r>
      <w:r w:rsidR="00B373E0">
        <w:rPr>
          <w:rFonts w:cs="Arial"/>
          <w:szCs w:val="22"/>
        </w:rPr>
        <w:t>’s findings and</w:t>
      </w:r>
      <w:r w:rsidRPr="00CB1949">
        <w:rPr>
          <w:rFonts w:cs="Arial"/>
          <w:szCs w:val="22"/>
        </w:rPr>
        <w:t xml:space="preserve"> recommendations</w:t>
      </w:r>
      <w:r w:rsidR="00B373E0">
        <w:rPr>
          <w:rFonts w:cs="Arial"/>
          <w:szCs w:val="22"/>
        </w:rPr>
        <w:t xml:space="preserve">. </w:t>
      </w:r>
    </w:p>
    <w:p w14:paraId="140B9D7C" w14:textId="12B9020D" w:rsidR="0053464E" w:rsidRPr="0053464E" w:rsidRDefault="00F33BB8" w:rsidP="00CE6D09">
      <w:pPr>
        <w:pStyle w:val="Heading2"/>
        <w:widowControl/>
      </w:pPr>
      <w:bookmarkStart w:id="24" w:name="_Toc300761892"/>
      <w:bookmarkStart w:id="25" w:name="_Toc300933421"/>
      <w:bookmarkStart w:id="26" w:name="_Toc20731797"/>
      <w:bookmarkStart w:id="27" w:name="_Toc20841643"/>
      <w:bookmarkStart w:id="28" w:name="_Toc20897147"/>
      <w:bookmarkStart w:id="29" w:name="_Toc23255755"/>
      <w:r>
        <w:t>1</w:t>
      </w:r>
      <w:r w:rsidR="00A56E34">
        <w:t>.</w:t>
      </w:r>
      <w:r w:rsidR="0034358E">
        <w:t>2</w:t>
      </w:r>
      <w:r w:rsidR="00A56E34">
        <w:tab/>
        <w:t>The c</w:t>
      </w:r>
      <w:r w:rsidR="0053464E" w:rsidRPr="0053464E">
        <w:t xml:space="preserve">urrent </w:t>
      </w:r>
      <w:r w:rsidR="00E72650">
        <w:t>s</w:t>
      </w:r>
      <w:r w:rsidR="0053464E" w:rsidRPr="0053464E">
        <w:t>tandard</w:t>
      </w:r>
      <w:bookmarkEnd w:id="24"/>
      <w:bookmarkEnd w:id="25"/>
      <w:bookmarkEnd w:id="26"/>
      <w:bookmarkEnd w:id="27"/>
      <w:bookmarkEnd w:id="28"/>
      <w:r w:rsidR="00CE2EE3">
        <w:t>s</w:t>
      </w:r>
      <w:bookmarkEnd w:id="29"/>
    </w:p>
    <w:p w14:paraId="2B64987D" w14:textId="2EE4EAD0" w:rsidR="00E471B6" w:rsidRDefault="00E471B6" w:rsidP="00A128AF">
      <w:pPr>
        <w:widowControl/>
      </w:pPr>
      <w:r>
        <w:t xml:space="preserve">The regulatory regime governing caffeine is detailed in FSANZ’s report to Ministers. The following is a summary of the relevant </w:t>
      </w:r>
      <w:r w:rsidR="000654D7">
        <w:t xml:space="preserve">Australia New Zealand Food Standards </w:t>
      </w:r>
      <w:r w:rsidR="000654D7" w:rsidRPr="00193270">
        <w:t>Code</w:t>
      </w:r>
      <w:r w:rsidR="000654D7">
        <w:t xml:space="preserve"> (the </w:t>
      </w:r>
      <w:r>
        <w:t>Code</w:t>
      </w:r>
      <w:r w:rsidR="000654D7">
        <w:t>)</w:t>
      </w:r>
      <w:r>
        <w:t xml:space="preserve"> provisions.</w:t>
      </w:r>
    </w:p>
    <w:p w14:paraId="286C0D98" w14:textId="77777777" w:rsidR="00E471B6" w:rsidRDefault="00E471B6" w:rsidP="00A128AF">
      <w:pPr>
        <w:widowControl/>
      </w:pPr>
    </w:p>
    <w:p w14:paraId="4D04FA92" w14:textId="6DCD8DC7" w:rsidR="00937C29" w:rsidRDefault="00937C29" w:rsidP="00A128AF">
      <w:pPr>
        <w:widowControl/>
      </w:pPr>
      <w:r w:rsidRPr="00193270">
        <w:t xml:space="preserve">Australian </w:t>
      </w:r>
      <w:r w:rsidR="008068CD">
        <w:t xml:space="preserve">and New Zealand </w:t>
      </w:r>
      <w:r w:rsidRPr="00193270">
        <w:t xml:space="preserve">food laws require food for sale in Australia to comply with any </w:t>
      </w:r>
      <w:r>
        <w:t xml:space="preserve">relevant </w:t>
      </w:r>
      <w:r w:rsidRPr="00193270">
        <w:t xml:space="preserve">requirement </w:t>
      </w:r>
      <w:r>
        <w:t>set</w:t>
      </w:r>
      <w:r w:rsidRPr="00193270">
        <w:t xml:space="preserve"> by the</w:t>
      </w:r>
      <w:r w:rsidR="000654D7">
        <w:t xml:space="preserve"> Code</w:t>
      </w:r>
      <w:r w:rsidRPr="00193270">
        <w:t xml:space="preserve">. </w:t>
      </w:r>
      <w:r w:rsidR="007A4483">
        <w:t xml:space="preserve">Table 1 </w:t>
      </w:r>
      <w:r w:rsidR="00CE2EE3">
        <w:t xml:space="preserve">summarises the </w:t>
      </w:r>
      <w:r w:rsidR="00CE2EE3" w:rsidRPr="00AE2787">
        <w:t xml:space="preserve">provisions </w:t>
      </w:r>
      <w:r w:rsidR="00CE2EE3">
        <w:t xml:space="preserve">or requirements of the Code related or applicable to caffeine. </w:t>
      </w:r>
    </w:p>
    <w:p w14:paraId="530D927F" w14:textId="77777777" w:rsidR="00937C29" w:rsidRDefault="00937C29" w:rsidP="00A128AF">
      <w:pPr>
        <w:widowControl/>
      </w:pPr>
    </w:p>
    <w:p w14:paraId="2902F8ED" w14:textId="4D2810B8" w:rsidR="00937C29" w:rsidRPr="009A370C" w:rsidRDefault="008068CD" w:rsidP="007A15AF">
      <w:pPr>
        <w:keepNext/>
        <w:widowControl/>
        <w:rPr>
          <w:b/>
        </w:rPr>
      </w:pPr>
      <w:r w:rsidRPr="00CB3E9C">
        <w:rPr>
          <w:b/>
        </w:rPr>
        <w:lastRenderedPageBreak/>
        <w:t>Table 1</w:t>
      </w:r>
      <w:r w:rsidR="003915B4">
        <w:rPr>
          <w:b/>
        </w:rPr>
        <w:tab/>
      </w:r>
      <w:r w:rsidR="00CB3E9C" w:rsidRPr="00CB3E9C">
        <w:rPr>
          <w:b/>
        </w:rPr>
        <w:t xml:space="preserve">Code provisions for caffeine permission in food </w:t>
      </w:r>
    </w:p>
    <w:p w14:paraId="1FA28846" w14:textId="77777777" w:rsidR="00CB3E9C" w:rsidRPr="009A370C" w:rsidRDefault="00CB3E9C" w:rsidP="007A15AF">
      <w:pPr>
        <w:keepNext/>
        <w:widowControl/>
        <w:rPr>
          <w:b/>
        </w:rPr>
      </w:pPr>
    </w:p>
    <w:tbl>
      <w:tblPr>
        <w:tblStyle w:val="PlainTable21"/>
        <w:tblW w:w="0" w:type="auto"/>
        <w:tblLook w:val="04A0" w:firstRow="1" w:lastRow="0" w:firstColumn="1" w:lastColumn="0" w:noHBand="0" w:noVBand="1"/>
        <w:tblCaption w:val="Table 1 Code provisions for caffeine permissions in food"/>
        <w:tblDescription w:val="This table outlines the relevant provisions for caffeine in the Australia New Zealand Food Standards Code. "/>
      </w:tblPr>
      <w:tblGrid>
        <w:gridCol w:w="2263"/>
        <w:gridCol w:w="6753"/>
      </w:tblGrid>
      <w:tr w:rsidR="00937C29" w:rsidRPr="00AE2787" w14:paraId="6A20FE06" w14:textId="77777777" w:rsidTr="001635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3" w:type="dxa"/>
            <w:shd w:val="clear" w:color="auto" w:fill="595959" w:themeFill="text1" w:themeFillTint="A6"/>
            <w:vAlign w:val="center"/>
          </w:tcPr>
          <w:p w14:paraId="7214763C" w14:textId="77777777" w:rsidR="00937C29" w:rsidRPr="004A7CEC" w:rsidRDefault="00937C29" w:rsidP="001635DE">
            <w:pPr>
              <w:keepNext/>
              <w:widowControl/>
              <w:rPr>
                <w:color w:val="FFFFFF" w:themeColor="background1"/>
                <w:sz w:val="18"/>
                <w:szCs w:val="18"/>
              </w:rPr>
            </w:pPr>
            <w:r w:rsidRPr="004A7CEC">
              <w:rPr>
                <w:color w:val="FFFFFF" w:themeColor="background1"/>
                <w:sz w:val="18"/>
                <w:szCs w:val="18"/>
              </w:rPr>
              <w:t>Product</w:t>
            </w:r>
          </w:p>
        </w:tc>
        <w:tc>
          <w:tcPr>
            <w:tcW w:w="6753" w:type="dxa"/>
            <w:shd w:val="clear" w:color="auto" w:fill="595959" w:themeFill="text1" w:themeFillTint="A6"/>
            <w:vAlign w:val="center"/>
          </w:tcPr>
          <w:p w14:paraId="1608C958" w14:textId="77777777" w:rsidR="00937C29" w:rsidRPr="004A7CEC" w:rsidRDefault="00937C29" w:rsidP="001635DE">
            <w:pPr>
              <w:keepNext/>
              <w:widowControl/>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4A7CEC">
              <w:rPr>
                <w:color w:val="FFFFFF" w:themeColor="background1"/>
                <w:sz w:val="18"/>
                <w:szCs w:val="18"/>
              </w:rPr>
              <w:t>Current risk management/amount in food</w:t>
            </w:r>
          </w:p>
        </w:tc>
      </w:tr>
      <w:tr w:rsidR="00937C29" w:rsidRPr="00644A7E" w14:paraId="6EEA3C09"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BE09D8" w14:textId="77777777" w:rsidR="00937C29" w:rsidRPr="004A7CEC" w:rsidRDefault="00937C29" w:rsidP="007A15AF">
            <w:pPr>
              <w:keepNext/>
              <w:widowControl/>
              <w:rPr>
                <w:sz w:val="18"/>
                <w:szCs w:val="18"/>
              </w:rPr>
            </w:pPr>
            <w:r w:rsidRPr="004A7CEC">
              <w:rPr>
                <w:sz w:val="18"/>
                <w:szCs w:val="18"/>
              </w:rPr>
              <w:t xml:space="preserve">Any food containing caffeine as an ingredient </w:t>
            </w:r>
          </w:p>
        </w:tc>
        <w:tc>
          <w:tcPr>
            <w:tcW w:w="6753" w:type="dxa"/>
          </w:tcPr>
          <w:p w14:paraId="423B1039" w14:textId="3A4D9351" w:rsidR="00937C29" w:rsidRPr="00E471B6" w:rsidRDefault="00937C29" w:rsidP="007A15AF">
            <w:pPr>
              <w:pStyle w:val="FSBullet2"/>
              <w:keepNext/>
              <w:numPr>
                <w:ilvl w:val="0"/>
                <w:numId w:val="11"/>
              </w:numPr>
              <w:spacing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A Code requirement to declare added caffeine in the ingredient list. </w:t>
            </w:r>
          </w:p>
        </w:tc>
      </w:tr>
      <w:tr w:rsidR="00937C29" w:rsidRPr="00644A7E" w14:paraId="4E49C303" w14:textId="77777777" w:rsidTr="001635DE">
        <w:tc>
          <w:tcPr>
            <w:cnfStyle w:val="001000000000" w:firstRow="0" w:lastRow="0" w:firstColumn="1" w:lastColumn="0" w:oddVBand="0" w:evenVBand="0" w:oddHBand="0" w:evenHBand="0" w:firstRowFirstColumn="0" w:firstRowLastColumn="0" w:lastRowFirstColumn="0" w:lastRowLastColumn="0"/>
            <w:tcW w:w="2263" w:type="dxa"/>
          </w:tcPr>
          <w:p w14:paraId="2B0E239A" w14:textId="77777777" w:rsidR="00937C29" w:rsidRPr="004A7CEC" w:rsidRDefault="00937C29" w:rsidP="007A15AF">
            <w:pPr>
              <w:keepNext/>
              <w:widowControl/>
              <w:rPr>
                <w:sz w:val="18"/>
                <w:szCs w:val="18"/>
              </w:rPr>
            </w:pPr>
            <w:r w:rsidRPr="004A7CEC">
              <w:rPr>
                <w:sz w:val="18"/>
                <w:szCs w:val="18"/>
              </w:rPr>
              <w:t xml:space="preserve">Formulated caffeinated beverages (energy drinks) </w:t>
            </w:r>
          </w:p>
          <w:p w14:paraId="58788803" w14:textId="77777777" w:rsidR="00937C29" w:rsidRPr="004A7CEC" w:rsidRDefault="00937C29" w:rsidP="007A15AF">
            <w:pPr>
              <w:keepNext/>
              <w:widowControl/>
              <w:rPr>
                <w:sz w:val="18"/>
                <w:szCs w:val="18"/>
              </w:rPr>
            </w:pPr>
          </w:p>
        </w:tc>
        <w:tc>
          <w:tcPr>
            <w:tcW w:w="6753" w:type="dxa"/>
          </w:tcPr>
          <w:p w14:paraId="2306B65B" w14:textId="77777777" w:rsidR="00937C29" w:rsidRPr="004A7CEC" w:rsidRDefault="00937C29" w:rsidP="007A15AF">
            <w:pPr>
              <w:pStyle w:val="FSBullet2"/>
              <w:keepNext/>
              <w:numPr>
                <w:ilvl w:val="0"/>
                <w:numId w:val="11"/>
              </w:numPr>
              <w:spacing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 xml:space="preserve">The Code restricts the amount of caffeine (maximum of 320 mg per litre). </w:t>
            </w:r>
          </w:p>
          <w:p w14:paraId="538E7DAD" w14:textId="77777777" w:rsidR="00937C29" w:rsidRPr="004A7CEC" w:rsidRDefault="00937C29" w:rsidP="007A15AF">
            <w:pPr>
              <w:pStyle w:val="FSBullet2"/>
              <w:keepNext/>
              <w:numPr>
                <w:ilvl w:val="0"/>
                <w:numId w:val="11"/>
              </w:numPr>
              <w:spacing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 xml:space="preserve">Mandatory labelling advisory statements that the food contains caffeine and is not recommended for children (no defined age), pregnant or lactating women and individuals sensitive to caffeine. </w:t>
            </w:r>
          </w:p>
          <w:p w14:paraId="497CA81A" w14:textId="16A2A2B8" w:rsidR="00937C29" w:rsidRPr="00E471B6" w:rsidRDefault="00937C29" w:rsidP="007A15AF">
            <w:pPr>
              <w:pStyle w:val="FSBullet2"/>
              <w:keepNext/>
              <w:numPr>
                <w:ilvl w:val="0"/>
                <w:numId w:val="11"/>
              </w:numPr>
              <w:spacing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Labels must also declare the maximum number of serves per day (based on content of certain nutrients rather than caffeine).</w:t>
            </w:r>
          </w:p>
        </w:tc>
      </w:tr>
      <w:tr w:rsidR="00937C29" w:rsidRPr="00644A7E" w14:paraId="1046C551"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ECB348F" w14:textId="77777777" w:rsidR="00937C29" w:rsidRPr="004A7CEC" w:rsidRDefault="00937C29" w:rsidP="007A15AF">
            <w:pPr>
              <w:keepNext/>
              <w:widowControl/>
              <w:rPr>
                <w:sz w:val="18"/>
                <w:szCs w:val="18"/>
              </w:rPr>
            </w:pPr>
            <w:r w:rsidRPr="004A7CEC">
              <w:rPr>
                <w:sz w:val="18"/>
                <w:szCs w:val="18"/>
              </w:rPr>
              <w:t>Formulated supplementary sports foods (e.g. pre-workout supplements, protein powders)</w:t>
            </w:r>
          </w:p>
        </w:tc>
        <w:tc>
          <w:tcPr>
            <w:tcW w:w="6753" w:type="dxa"/>
          </w:tcPr>
          <w:p w14:paraId="54AC566C" w14:textId="77777777" w:rsidR="00937C29" w:rsidRPr="004A7CEC" w:rsidRDefault="00937C29" w:rsidP="007A15AF">
            <w:pPr>
              <w:pStyle w:val="FSBullet2"/>
              <w:keepNext/>
              <w:numPr>
                <w:ilvl w:val="0"/>
                <w:numId w:val="11"/>
              </w:numPr>
              <w:spacing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May be regulated as either a food or a therapeutic good depending on whether it meets the definition of a food in the FSANZ Act, or the definition of a therapeutic good in</w:t>
            </w:r>
            <w:r w:rsidRPr="004A7CEC">
              <w:rPr>
                <w:i/>
                <w:sz w:val="18"/>
                <w:szCs w:val="18"/>
              </w:rPr>
              <w:t xml:space="preserve"> </w:t>
            </w:r>
            <w:r w:rsidRPr="004A7CEC">
              <w:rPr>
                <w:sz w:val="18"/>
                <w:szCs w:val="18"/>
              </w:rPr>
              <w:t xml:space="preserve">the </w:t>
            </w:r>
            <w:r w:rsidRPr="004A7CEC">
              <w:rPr>
                <w:i/>
                <w:sz w:val="18"/>
                <w:szCs w:val="18"/>
              </w:rPr>
              <w:t>Therapeutic Goods Act 1989.</w:t>
            </w:r>
          </w:p>
          <w:p w14:paraId="727C4C77" w14:textId="77777777" w:rsidR="00937C29" w:rsidRPr="004A7CEC" w:rsidRDefault="00937C29" w:rsidP="007A15AF">
            <w:pPr>
              <w:pStyle w:val="FSBullet2"/>
              <w:keepNext/>
              <w:numPr>
                <w:ilvl w:val="0"/>
                <w:numId w:val="11"/>
              </w:numPr>
              <w:spacing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No express permissions for caffeine in formulated supplementary sports foods in the Code. </w:t>
            </w:r>
          </w:p>
          <w:p w14:paraId="63DC2A11" w14:textId="2F74DD35" w:rsidR="00937C29" w:rsidRPr="00E471B6" w:rsidRDefault="00937C29" w:rsidP="007A15AF">
            <w:pPr>
              <w:pStyle w:val="FSBullet2"/>
              <w:keepNext/>
              <w:numPr>
                <w:ilvl w:val="0"/>
                <w:numId w:val="11"/>
              </w:numPr>
              <w:spacing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Standard 2.9.4 currently under review </w:t>
            </w:r>
            <w:r w:rsidR="00A64B9C">
              <w:rPr>
                <w:sz w:val="18"/>
                <w:szCs w:val="18"/>
              </w:rPr>
              <w:t xml:space="preserve">in Proposal 1010 </w:t>
            </w:r>
            <w:r w:rsidRPr="004A7CEC">
              <w:rPr>
                <w:sz w:val="18"/>
                <w:szCs w:val="18"/>
              </w:rPr>
              <w:t>– caffeine and labelling to be considered as part of this.</w:t>
            </w:r>
          </w:p>
        </w:tc>
      </w:tr>
      <w:tr w:rsidR="00937C29" w:rsidRPr="00644A7E" w14:paraId="22022D08" w14:textId="77777777" w:rsidTr="001635DE">
        <w:tc>
          <w:tcPr>
            <w:cnfStyle w:val="001000000000" w:firstRow="0" w:lastRow="0" w:firstColumn="1" w:lastColumn="0" w:oddVBand="0" w:evenVBand="0" w:oddHBand="0" w:evenHBand="0" w:firstRowFirstColumn="0" w:firstRowLastColumn="0" w:lastRowFirstColumn="0" w:lastRowLastColumn="0"/>
            <w:tcW w:w="2263" w:type="dxa"/>
          </w:tcPr>
          <w:p w14:paraId="060C6090" w14:textId="77777777" w:rsidR="00937C29" w:rsidRPr="004A7CEC" w:rsidRDefault="00937C29" w:rsidP="007A15AF">
            <w:pPr>
              <w:keepNext/>
              <w:widowControl/>
              <w:rPr>
                <w:sz w:val="18"/>
                <w:szCs w:val="18"/>
              </w:rPr>
            </w:pPr>
            <w:r w:rsidRPr="004A7CEC">
              <w:rPr>
                <w:sz w:val="18"/>
                <w:szCs w:val="18"/>
              </w:rPr>
              <w:t>Cola type drinks</w:t>
            </w:r>
          </w:p>
          <w:p w14:paraId="23E12744" w14:textId="77777777" w:rsidR="00937C29" w:rsidRPr="004A7CEC" w:rsidRDefault="00937C29" w:rsidP="007A15AF">
            <w:pPr>
              <w:keepNext/>
              <w:widowControl/>
              <w:rPr>
                <w:sz w:val="18"/>
                <w:szCs w:val="18"/>
              </w:rPr>
            </w:pPr>
          </w:p>
        </w:tc>
        <w:tc>
          <w:tcPr>
            <w:tcW w:w="6753" w:type="dxa"/>
          </w:tcPr>
          <w:p w14:paraId="0FAC22F7" w14:textId="77777777" w:rsidR="00937C29" w:rsidRPr="004A7CEC" w:rsidRDefault="00937C29" w:rsidP="007A15AF">
            <w:pPr>
              <w:pStyle w:val="FSBullet2"/>
              <w:keepNext/>
              <w:numPr>
                <w:ilvl w:val="0"/>
                <w:numId w:val="11"/>
              </w:numPr>
              <w:spacing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The Code restricts the amount of caffeine (total caffeine must not exceed 145 mg/kg).</w:t>
            </w:r>
          </w:p>
          <w:p w14:paraId="1D10A121" w14:textId="489D794E" w:rsidR="00937C29" w:rsidRPr="00E471B6" w:rsidRDefault="00937C29" w:rsidP="007A15AF">
            <w:pPr>
              <w:pStyle w:val="FSBullet2"/>
              <w:keepNext/>
              <w:numPr>
                <w:ilvl w:val="0"/>
                <w:numId w:val="11"/>
              </w:numPr>
              <w:spacing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Labelling advisory statement ‘contains caffeine’.</w:t>
            </w:r>
          </w:p>
        </w:tc>
      </w:tr>
      <w:tr w:rsidR="00937C29" w:rsidRPr="00644A7E" w14:paraId="18E6F1E2"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864EAB" w14:textId="77777777" w:rsidR="00937C29" w:rsidRPr="004A7CEC" w:rsidRDefault="00937C29" w:rsidP="007A15AF">
            <w:pPr>
              <w:keepNext/>
              <w:widowControl/>
              <w:rPr>
                <w:sz w:val="18"/>
                <w:szCs w:val="18"/>
              </w:rPr>
            </w:pPr>
            <w:r w:rsidRPr="004A7CEC">
              <w:rPr>
                <w:sz w:val="18"/>
                <w:szCs w:val="18"/>
              </w:rPr>
              <w:t>Food containing guarana or extracts of guarana</w:t>
            </w:r>
          </w:p>
        </w:tc>
        <w:tc>
          <w:tcPr>
            <w:tcW w:w="6753" w:type="dxa"/>
          </w:tcPr>
          <w:p w14:paraId="78420C83" w14:textId="3605E6B9" w:rsidR="00937C29" w:rsidRPr="00E471B6" w:rsidRDefault="00937C29" w:rsidP="007A15AF">
            <w:pPr>
              <w:pStyle w:val="FSBullet2"/>
              <w:keepNext/>
              <w:numPr>
                <w:ilvl w:val="0"/>
                <w:numId w:val="11"/>
              </w:numPr>
              <w:spacing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Labelling advisory statement ‘contains caffeine’</w:t>
            </w:r>
          </w:p>
        </w:tc>
      </w:tr>
    </w:tbl>
    <w:p w14:paraId="3C3525A7" w14:textId="7ADDC59C" w:rsidR="00937C29" w:rsidRDefault="00937C29" w:rsidP="00CE6D09">
      <w:pPr>
        <w:widowControl/>
      </w:pPr>
    </w:p>
    <w:p w14:paraId="68FFBED7" w14:textId="77777777" w:rsidR="00251ED5" w:rsidRDefault="00251ED5" w:rsidP="00A128AF">
      <w:pPr>
        <w:widowControl/>
      </w:pPr>
      <w:r>
        <w:t xml:space="preserve">In summary – </w:t>
      </w:r>
    </w:p>
    <w:p w14:paraId="364936E4" w14:textId="77777777" w:rsidR="00251ED5" w:rsidRDefault="00251ED5" w:rsidP="00A128AF">
      <w:pPr>
        <w:widowControl/>
      </w:pPr>
    </w:p>
    <w:p w14:paraId="31CB9B2D" w14:textId="77777777" w:rsidR="00251ED5" w:rsidRPr="00AE2787" w:rsidRDefault="00251ED5" w:rsidP="00CE6D09">
      <w:pPr>
        <w:pStyle w:val="ListParagraph"/>
        <w:widowControl/>
        <w:numPr>
          <w:ilvl w:val="0"/>
          <w:numId w:val="12"/>
        </w:numPr>
        <w:spacing w:after="240"/>
        <w:ind w:left="567" w:hanging="567"/>
      </w:pPr>
      <w:r w:rsidRPr="00AE2787">
        <w:t>The Code itself does not expressly prohibit addition or use of caffeine in food. Nor does the Code itself expressly prohibit the sale of pure or highly concentrated caffeine.</w:t>
      </w:r>
      <w:r>
        <w:br/>
      </w:r>
    </w:p>
    <w:p w14:paraId="6B0CD8B9" w14:textId="2F610C5B" w:rsidR="00251ED5" w:rsidRDefault="00251ED5" w:rsidP="00CE6D09">
      <w:pPr>
        <w:pStyle w:val="ListParagraph"/>
        <w:widowControl/>
        <w:numPr>
          <w:ilvl w:val="0"/>
          <w:numId w:val="12"/>
        </w:numPr>
        <w:ind w:left="567" w:hanging="567"/>
      </w:pPr>
      <w:r w:rsidRPr="00193270">
        <w:t>To the extent that</w:t>
      </w:r>
      <w:r w:rsidRPr="00AE2787">
        <w:t xml:space="preserve"> </w:t>
      </w:r>
      <w:r w:rsidR="00D563BF" w:rsidRPr="00E43689">
        <w:t xml:space="preserve">pure and highly concentrated caffeine food products </w:t>
      </w:r>
      <w:r w:rsidR="007A15AF">
        <w:t>are</w:t>
      </w:r>
      <w:r w:rsidRPr="00AE2787">
        <w:t xml:space="preserve"> novel food</w:t>
      </w:r>
      <w:r w:rsidR="007A15AF">
        <w:t>s</w:t>
      </w:r>
      <w:r w:rsidRPr="00AE2787">
        <w:t xml:space="preserve"> for the purposes of the Code</w:t>
      </w:r>
      <w:r w:rsidRPr="00193270">
        <w:t xml:space="preserve">, </w:t>
      </w:r>
      <w:r w:rsidR="007A15AF">
        <w:t>their</w:t>
      </w:r>
      <w:r w:rsidRPr="00AE2787">
        <w:t xml:space="preserve"> retail sale </w:t>
      </w:r>
      <w:r w:rsidRPr="00193270">
        <w:t xml:space="preserve">as a food and presence </w:t>
      </w:r>
      <w:r w:rsidR="007A15AF">
        <w:t xml:space="preserve">of caffeine </w:t>
      </w:r>
      <w:r w:rsidRPr="00193270">
        <w:t xml:space="preserve">as an ingredient or component in a food for retail sale </w:t>
      </w:r>
      <w:r>
        <w:t>would be</w:t>
      </w:r>
      <w:r w:rsidRPr="00193270">
        <w:t xml:space="preserve"> prohibited by </w:t>
      </w:r>
      <w:r>
        <w:t xml:space="preserve">the Code and </w:t>
      </w:r>
      <w:r w:rsidRPr="00193270">
        <w:t xml:space="preserve">State and Territory </w:t>
      </w:r>
      <w:r>
        <w:t>food laws</w:t>
      </w:r>
      <w:r w:rsidRPr="00AE2787">
        <w:t>.</w:t>
      </w:r>
      <w:r>
        <w:t xml:space="preserve"> The status of </w:t>
      </w:r>
      <w:r w:rsidR="00D563BF" w:rsidRPr="00E43689">
        <w:t xml:space="preserve">pure and highly concentrated caffeine food products </w:t>
      </w:r>
      <w:r>
        <w:t>as</w:t>
      </w:r>
      <w:r w:rsidRPr="00850127">
        <w:t xml:space="preserve"> a novel food remains untested by food regulators and the courts.</w:t>
      </w:r>
      <w:r>
        <w:br/>
      </w:r>
    </w:p>
    <w:p w14:paraId="51A31249" w14:textId="1991D788" w:rsidR="00EA3A8F" w:rsidRDefault="00251ED5" w:rsidP="00CE6D09">
      <w:pPr>
        <w:pStyle w:val="ListParagraph"/>
        <w:widowControl/>
        <w:numPr>
          <w:ilvl w:val="0"/>
          <w:numId w:val="12"/>
        </w:numPr>
        <w:ind w:left="567" w:hanging="567"/>
      </w:pPr>
      <w:r w:rsidRPr="00AE2787">
        <w:t>The Code</w:t>
      </w:r>
      <w:r>
        <w:t xml:space="preserve"> imposes prohibitions </w:t>
      </w:r>
      <w:r w:rsidRPr="00AE2787">
        <w:t>on the use of substances as food additives, processing aids and nutritive substances, unless expressly permitted</w:t>
      </w:r>
      <w:r>
        <w:t xml:space="preserve">. These prohibitions apply </w:t>
      </w:r>
      <w:r w:rsidR="007A15AF">
        <w:t xml:space="preserve">only </w:t>
      </w:r>
      <w:r>
        <w:t>to substances that fall with</w:t>
      </w:r>
      <w:r w:rsidR="00620B31">
        <w:t>in</w:t>
      </w:r>
      <w:r>
        <w:t xml:space="preserve"> the Code’s definition of what constitutes a food additive</w:t>
      </w:r>
      <w:r w:rsidRPr="00AE2787">
        <w:t xml:space="preserve">, </w:t>
      </w:r>
      <w:r>
        <w:t>a processing aid</w:t>
      </w:r>
      <w:r w:rsidRPr="00AE2787">
        <w:t xml:space="preserve"> </w:t>
      </w:r>
      <w:r>
        <w:t xml:space="preserve">or a nutritive substance for the purposes of these prohibitions.  </w:t>
      </w:r>
      <w:r>
        <w:br/>
      </w:r>
    </w:p>
    <w:p w14:paraId="66E32711" w14:textId="71F15050" w:rsidR="00251ED5" w:rsidRPr="0099477B" w:rsidRDefault="00251ED5" w:rsidP="00CE6D09">
      <w:pPr>
        <w:pStyle w:val="ListParagraph"/>
        <w:widowControl/>
        <w:numPr>
          <w:ilvl w:val="0"/>
          <w:numId w:val="12"/>
        </w:numPr>
        <w:ind w:left="567" w:hanging="567"/>
      </w:pPr>
      <w:r>
        <w:t xml:space="preserve">These prohibitions </w:t>
      </w:r>
      <w:r w:rsidRPr="0099477B">
        <w:t xml:space="preserve">prevent the addition or use of caffeine in food in specific circumstances or for specific purposes. That is: </w:t>
      </w:r>
    </w:p>
    <w:p w14:paraId="335EACBD" w14:textId="77777777" w:rsidR="00251ED5" w:rsidRPr="00AE2787" w:rsidRDefault="00251ED5" w:rsidP="009F219B">
      <w:pPr>
        <w:widowControl/>
        <w:ind w:left="284" w:hanging="284"/>
      </w:pPr>
    </w:p>
    <w:p w14:paraId="5215A846" w14:textId="197643C0" w:rsidR="00251ED5" w:rsidRPr="0017165F" w:rsidRDefault="0017165F" w:rsidP="0033513A">
      <w:pPr>
        <w:pStyle w:val="FSBullet2"/>
        <w:numPr>
          <w:ilvl w:val="0"/>
          <w:numId w:val="35"/>
        </w:numPr>
        <w:spacing w:after="240"/>
        <w:ind w:left="927"/>
      </w:pPr>
      <w:r w:rsidRPr="0017165F">
        <w:t xml:space="preserve">caffeine </w:t>
      </w:r>
      <w:r w:rsidR="00251ED5" w:rsidRPr="0017165F">
        <w:t xml:space="preserve">that meets the test of what constitutes </w:t>
      </w:r>
      <w:r w:rsidR="00397C95" w:rsidRPr="0017165F">
        <w:t>‘</w:t>
      </w:r>
      <w:r w:rsidR="00251ED5" w:rsidRPr="0017165F">
        <w:t>a food additive’ (as defined) cannot be used in food other than in cola type drinks</w:t>
      </w:r>
      <w:r w:rsidR="00A84B91">
        <w:t>;</w:t>
      </w:r>
      <w:r w:rsidR="00251ED5" w:rsidRPr="0017165F">
        <w:t xml:space="preserve">  </w:t>
      </w:r>
    </w:p>
    <w:p w14:paraId="23E56890" w14:textId="14384DEA" w:rsidR="00251ED5" w:rsidRPr="0017165F" w:rsidRDefault="0017165F" w:rsidP="0033513A">
      <w:pPr>
        <w:pStyle w:val="FSBullet2"/>
        <w:numPr>
          <w:ilvl w:val="0"/>
          <w:numId w:val="38"/>
        </w:numPr>
        <w:spacing w:after="240"/>
        <w:ind w:left="927"/>
      </w:pPr>
      <w:r>
        <w:t>n</w:t>
      </w:r>
      <w:r w:rsidR="00251ED5" w:rsidRPr="0017165F">
        <w:t xml:space="preserve">or can caffeine be used in food as ‘a processing aid’ (as defined) or as </w:t>
      </w:r>
      <w:r w:rsidR="0033513A">
        <w:t xml:space="preserve">‘a </w:t>
      </w:r>
      <w:r w:rsidR="00251ED5" w:rsidRPr="0017165F">
        <w:t xml:space="preserve">nutritive </w:t>
      </w:r>
      <w:r w:rsidR="0033513A">
        <w:t xml:space="preserve">substance’ </w:t>
      </w:r>
      <w:r w:rsidR="00251ED5" w:rsidRPr="0017165F">
        <w:t xml:space="preserve">(as defined) (noting that caffeine is unlikely to be used in this manner). </w:t>
      </w:r>
    </w:p>
    <w:p w14:paraId="05447085" w14:textId="5F3A51AD" w:rsidR="00CE2EE3" w:rsidRDefault="00251ED5" w:rsidP="00941159">
      <w:pPr>
        <w:pStyle w:val="ListParagraph"/>
        <w:widowControl/>
        <w:numPr>
          <w:ilvl w:val="0"/>
          <w:numId w:val="10"/>
        </w:numPr>
        <w:ind w:left="567" w:hanging="567"/>
      </w:pPr>
      <w:r>
        <w:lastRenderedPageBreak/>
        <w:t>There is no express requirement in the Code that prohibits caffeine’s use in or addition to food for purposes</w:t>
      </w:r>
      <w:r w:rsidR="00CE2EE3">
        <w:t xml:space="preserve"> other than as ‘a food additive’</w:t>
      </w:r>
      <w:r w:rsidR="00CE2EE3" w:rsidRPr="00AE2787">
        <w:t xml:space="preserve">, </w:t>
      </w:r>
      <w:r w:rsidR="00CE2EE3">
        <w:t>‘a processing aid’</w:t>
      </w:r>
      <w:r w:rsidR="00CE2EE3" w:rsidRPr="00AE2787">
        <w:t xml:space="preserve"> </w:t>
      </w:r>
      <w:r w:rsidR="00CE2EE3">
        <w:t>or ‘a nutritive substance’</w:t>
      </w:r>
      <w:r>
        <w:t xml:space="preserve">. </w:t>
      </w:r>
    </w:p>
    <w:p w14:paraId="33D8957E" w14:textId="77777777" w:rsidR="00251ED5" w:rsidRPr="00193270" w:rsidRDefault="00251ED5" w:rsidP="00941159">
      <w:pPr>
        <w:pStyle w:val="ListParagraph"/>
        <w:widowControl/>
        <w:ind w:left="567"/>
      </w:pPr>
    </w:p>
    <w:p w14:paraId="3DB5A1AD" w14:textId="0DE0E401" w:rsidR="008222B0" w:rsidRDefault="00251ED5" w:rsidP="00CE6D09">
      <w:pPr>
        <w:pStyle w:val="ListParagraph"/>
        <w:widowControl/>
        <w:numPr>
          <w:ilvl w:val="0"/>
          <w:numId w:val="10"/>
        </w:numPr>
        <w:ind w:left="567" w:hanging="567"/>
      </w:pPr>
      <w:r w:rsidRPr="00193270">
        <w:t>The Code expressly permits caffeine for use in cola type drinks (</w:t>
      </w:r>
      <w:r>
        <w:t>if used as</w:t>
      </w:r>
      <w:r w:rsidRPr="00193270">
        <w:t xml:space="preserve"> a food additive</w:t>
      </w:r>
      <w:r>
        <w:t xml:space="preserve"> – as defined</w:t>
      </w:r>
      <w:r w:rsidRPr="00193270">
        <w:t xml:space="preserve">) and in </w:t>
      </w:r>
      <w:r w:rsidRPr="00193270">
        <w:rPr>
          <w:bCs/>
          <w:iCs/>
        </w:rPr>
        <w:t>formulated caffeinated beverage</w:t>
      </w:r>
      <w:r w:rsidRPr="00193270">
        <w:t>s. In both cases, this use is subject to compositional and labelling requirements.</w:t>
      </w:r>
    </w:p>
    <w:p w14:paraId="0354F8B8" w14:textId="3C2B6A89" w:rsidR="008222B0" w:rsidRPr="0053464E" w:rsidRDefault="008222B0" w:rsidP="00CE6D09">
      <w:pPr>
        <w:pStyle w:val="Heading2"/>
        <w:widowControl/>
      </w:pPr>
      <w:bookmarkStart w:id="30" w:name="_Toc20731798"/>
      <w:bookmarkStart w:id="31" w:name="_Toc20841644"/>
      <w:bookmarkStart w:id="32" w:name="_Toc20897148"/>
      <w:bookmarkStart w:id="33" w:name="_Toc23255756"/>
      <w:r>
        <w:t>1.3</w:t>
      </w:r>
      <w:r>
        <w:tab/>
        <w:t>Food</w:t>
      </w:r>
      <w:bookmarkEnd w:id="30"/>
      <w:bookmarkEnd w:id="31"/>
      <w:bookmarkEnd w:id="32"/>
      <w:r>
        <w:t xml:space="preserve"> </w:t>
      </w:r>
      <w:r w:rsidR="0072094F">
        <w:t xml:space="preserve">Imported </w:t>
      </w:r>
      <w:r w:rsidR="007A15AF" w:rsidRPr="00D24C6A">
        <w:t>into Australia</w:t>
      </w:r>
      <w:bookmarkEnd w:id="33"/>
      <w:r>
        <w:t xml:space="preserve"> </w:t>
      </w:r>
    </w:p>
    <w:p w14:paraId="3F6BC7B4" w14:textId="77777777" w:rsidR="00A13098" w:rsidRPr="00DD3936" w:rsidRDefault="00A13098" w:rsidP="00A128AF">
      <w:pPr>
        <w:widowControl/>
        <w:rPr>
          <w:lang w:eastAsia="ja-JP"/>
        </w:rPr>
      </w:pPr>
      <w:r w:rsidRPr="00DD3936">
        <w:rPr>
          <w:lang w:eastAsia="ja-JP"/>
        </w:rPr>
        <w:t xml:space="preserve">Foods imported into Australia are subject to requirements </w:t>
      </w:r>
      <w:r>
        <w:rPr>
          <w:lang w:eastAsia="ja-JP"/>
        </w:rPr>
        <w:t>under</w:t>
      </w:r>
      <w:r w:rsidRPr="00DD3936">
        <w:rPr>
          <w:lang w:eastAsia="ja-JP"/>
        </w:rPr>
        <w:t xml:space="preserve"> the </w:t>
      </w:r>
      <w:r w:rsidRPr="00DD3936">
        <w:rPr>
          <w:i/>
          <w:lang w:eastAsia="ja-JP"/>
        </w:rPr>
        <w:t>Imported Food Control Act 1992</w:t>
      </w:r>
      <w:r w:rsidRPr="00DD3936">
        <w:rPr>
          <w:lang w:eastAsia="ja-JP"/>
        </w:rPr>
        <w:t xml:space="preserve"> (IFC Act) for compliance with Australian food standards and the requirements of public health and safety. Under the IFC Act, importers are legally responsible for </w:t>
      </w:r>
      <w:r>
        <w:rPr>
          <w:lang w:eastAsia="ja-JP"/>
        </w:rPr>
        <w:t xml:space="preserve">ensuring the foods they import </w:t>
      </w:r>
      <w:r w:rsidRPr="00DD3936">
        <w:rPr>
          <w:lang w:eastAsia="ja-JP"/>
        </w:rPr>
        <w:t xml:space="preserve">comply with the standards that apply to their products </w:t>
      </w:r>
      <w:r>
        <w:rPr>
          <w:lang w:eastAsia="ja-JP"/>
        </w:rPr>
        <w:t>and do not pose a risk to human health</w:t>
      </w:r>
      <w:r w:rsidRPr="00DD3936">
        <w:rPr>
          <w:lang w:eastAsia="ja-JP"/>
        </w:rPr>
        <w:t>.</w:t>
      </w:r>
    </w:p>
    <w:p w14:paraId="24D90F19" w14:textId="77777777" w:rsidR="00A13098" w:rsidRPr="00DD3936" w:rsidRDefault="00A13098" w:rsidP="00A128AF">
      <w:pPr>
        <w:widowControl/>
        <w:rPr>
          <w:lang w:eastAsia="ja-JP"/>
        </w:rPr>
      </w:pPr>
    </w:p>
    <w:p w14:paraId="41144A49" w14:textId="070D66FE" w:rsidR="00A13098" w:rsidRPr="00DD3936" w:rsidRDefault="00A13098" w:rsidP="00A128AF">
      <w:pPr>
        <w:widowControl/>
        <w:rPr>
          <w:lang w:eastAsia="ja-JP"/>
        </w:rPr>
      </w:pPr>
      <w:r>
        <w:rPr>
          <w:lang w:eastAsia="ja-JP"/>
        </w:rPr>
        <w:t>T</w:t>
      </w:r>
      <w:r w:rsidRPr="00DD3936">
        <w:rPr>
          <w:lang w:eastAsia="ja-JP"/>
        </w:rPr>
        <w:t xml:space="preserve">he IFC Act provides for the </w:t>
      </w:r>
      <w:r>
        <w:rPr>
          <w:lang w:eastAsia="ja-JP"/>
        </w:rPr>
        <w:t>D</w:t>
      </w:r>
      <w:r w:rsidRPr="00DD3936">
        <w:rPr>
          <w:lang w:eastAsia="ja-JP"/>
        </w:rPr>
        <w:t xml:space="preserve">epartment </w:t>
      </w:r>
      <w:r>
        <w:rPr>
          <w:lang w:eastAsia="ja-JP"/>
        </w:rPr>
        <w:t xml:space="preserve">of Agriculture </w:t>
      </w:r>
      <w:r w:rsidRPr="00DD3936">
        <w:rPr>
          <w:lang w:eastAsia="ja-JP"/>
        </w:rPr>
        <w:t xml:space="preserve">to administer the Imported Food Inspection Scheme (IFIS). The </w:t>
      </w:r>
      <w:r w:rsidRPr="00DD3936">
        <w:rPr>
          <w:i/>
          <w:lang w:eastAsia="ja-JP"/>
        </w:rPr>
        <w:t xml:space="preserve">Imported Food Control Regulations </w:t>
      </w:r>
      <w:r>
        <w:rPr>
          <w:i/>
          <w:lang w:eastAsia="ja-JP"/>
        </w:rPr>
        <w:t>2019</w:t>
      </w:r>
      <w:r w:rsidRPr="00DD3936">
        <w:rPr>
          <w:lang w:eastAsia="ja-JP"/>
        </w:rPr>
        <w:t xml:space="preserve"> sets out how the IFIS operates including the rates that foods are referred for inspection. For the operation of the IFIS, foods are either classified as </w:t>
      </w:r>
      <w:r w:rsidR="00374C91">
        <w:rPr>
          <w:lang w:eastAsia="ja-JP"/>
        </w:rPr>
        <w:t xml:space="preserve">a </w:t>
      </w:r>
      <w:r w:rsidRPr="00DD3936">
        <w:rPr>
          <w:lang w:eastAsia="ja-JP"/>
        </w:rPr>
        <w:t xml:space="preserve">risk food and are scheduled in the </w:t>
      </w:r>
      <w:r w:rsidRPr="00DD3936">
        <w:rPr>
          <w:i/>
          <w:lang w:eastAsia="ja-JP"/>
        </w:rPr>
        <w:t>Imported Food Control Order 20</w:t>
      </w:r>
      <w:r>
        <w:rPr>
          <w:i/>
          <w:lang w:eastAsia="ja-JP"/>
        </w:rPr>
        <w:t>19</w:t>
      </w:r>
      <w:r w:rsidRPr="00DD3936">
        <w:rPr>
          <w:lang w:eastAsia="ja-JP"/>
        </w:rPr>
        <w:t xml:space="preserve"> or are </w:t>
      </w:r>
      <w:r w:rsidR="00374C91">
        <w:rPr>
          <w:lang w:eastAsia="ja-JP"/>
        </w:rPr>
        <w:t xml:space="preserve">a </w:t>
      </w:r>
      <w:r w:rsidRPr="00DD3936">
        <w:rPr>
          <w:lang w:eastAsia="ja-JP"/>
        </w:rPr>
        <w:t xml:space="preserve">surveillance food. </w:t>
      </w:r>
    </w:p>
    <w:p w14:paraId="4272A1CB" w14:textId="77777777" w:rsidR="00A13098" w:rsidRPr="00DD3936" w:rsidRDefault="00A13098" w:rsidP="00A128AF">
      <w:pPr>
        <w:widowControl/>
        <w:rPr>
          <w:lang w:eastAsia="ja-JP"/>
        </w:rPr>
      </w:pPr>
    </w:p>
    <w:p w14:paraId="7E3B4BA8" w14:textId="2F9971A9" w:rsidR="00CE6D09" w:rsidRPr="00941159" w:rsidRDefault="00A13098" w:rsidP="00A128AF">
      <w:pPr>
        <w:widowControl/>
        <w:rPr>
          <w:lang w:eastAsia="ja-JP"/>
        </w:rPr>
      </w:pPr>
      <w:r w:rsidRPr="00DD3936">
        <w:rPr>
          <w:lang w:eastAsia="ja-JP"/>
        </w:rPr>
        <w:t xml:space="preserve">Orders to classify food are made by the Minister based on risk advice from FSANZ. Food may be classified as </w:t>
      </w:r>
      <w:r w:rsidR="00374C91">
        <w:rPr>
          <w:lang w:eastAsia="ja-JP"/>
        </w:rPr>
        <w:t xml:space="preserve">a </w:t>
      </w:r>
      <w:r w:rsidRPr="00DD3936">
        <w:rPr>
          <w:lang w:eastAsia="ja-JP"/>
        </w:rPr>
        <w:t xml:space="preserve">risk food if FSANZ advises that the food has the potential to pose a medium to high risk to public health. </w:t>
      </w:r>
    </w:p>
    <w:p w14:paraId="0D19B3B5" w14:textId="225E9CFF" w:rsidR="008222B0" w:rsidRPr="008222B0" w:rsidRDefault="00426E33" w:rsidP="00426E33">
      <w:pPr>
        <w:pStyle w:val="Heading3"/>
      </w:pPr>
      <w:bookmarkStart w:id="34" w:name="_Toc23255757"/>
      <w:r>
        <w:t>1.3.1</w:t>
      </w:r>
      <w:r>
        <w:tab/>
      </w:r>
      <w:r w:rsidR="008222B0" w:rsidRPr="008222B0">
        <w:t>Management of caffeine products under IFIS</w:t>
      </w:r>
      <w:bookmarkEnd w:id="34"/>
    </w:p>
    <w:p w14:paraId="33F6FB4B" w14:textId="1A4B920A" w:rsidR="008222B0" w:rsidRPr="00DD3936" w:rsidRDefault="008222B0" w:rsidP="00A128AF">
      <w:pPr>
        <w:widowControl/>
        <w:rPr>
          <w:lang w:eastAsia="ja-JP"/>
        </w:rPr>
      </w:pPr>
      <w:r w:rsidRPr="00DD3936">
        <w:rPr>
          <w:lang w:eastAsia="ja-JP"/>
        </w:rPr>
        <w:t xml:space="preserve">The Department of Agriculture considers four standards in relation to food </w:t>
      </w:r>
      <w:r w:rsidR="00620B31">
        <w:rPr>
          <w:lang w:eastAsia="ja-JP"/>
        </w:rPr>
        <w:t xml:space="preserve">that is </w:t>
      </w:r>
      <w:r w:rsidRPr="00DD3936">
        <w:rPr>
          <w:lang w:eastAsia="ja-JP"/>
        </w:rPr>
        <w:t>likely to contain caffeine:</w:t>
      </w:r>
    </w:p>
    <w:p w14:paraId="2513354E" w14:textId="77777777" w:rsidR="008222B0" w:rsidRPr="00DD3936" w:rsidRDefault="008222B0" w:rsidP="00020638">
      <w:pPr>
        <w:pStyle w:val="ListBullet"/>
        <w:numPr>
          <w:ilvl w:val="0"/>
          <w:numId w:val="28"/>
        </w:numPr>
        <w:tabs>
          <w:tab w:val="clear" w:pos="425"/>
        </w:tabs>
        <w:ind w:left="567" w:hanging="567"/>
        <w:rPr>
          <w:rFonts w:ascii="Arial" w:hAnsi="Arial" w:cs="Arial"/>
          <w:lang w:val="en-AU" w:eastAsia="ja-JP"/>
        </w:rPr>
      </w:pPr>
      <w:r w:rsidRPr="00DD3936">
        <w:rPr>
          <w:rFonts w:ascii="Arial" w:hAnsi="Arial" w:cs="Arial"/>
          <w:lang w:val="en-AU" w:eastAsia="ja-JP"/>
        </w:rPr>
        <w:t xml:space="preserve">Standard 2.6.2 Non-alcoholic beverages and brewed soft drinks  </w:t>
      </w:r>
    </w:p>
    <w:p w14:paraId="6CF0A8A1" w14:textId="77777777" w:rsidR="008222B0" w:rsidRPr="00DD3936" w:rsidRDefault="008222B0" w:rsidP="00020638">
      <w:pPr>
        <w:pStyle w:val="ListBullet"/>
        <w:numPr>
          <w:ilvl w:val="0"/>
          <w:numId w:val="28"/>
        </w:numPr>
        <w:tabs>
          <w:tab w:val="clear" w:pos="425"/>
        </w:tabs>
        <w:ind w:left="567" w:hanging="567"/>
        <w:rPr>
          <w:rFonts w:ascii="Arial" w:hAnsi="Arial" w:cs="Arial"/>
          <w:lang w:val="en-AU" w:eastAsia="ja-JP"/>
        </w:rPr>
      </w:pPr>
      <w:r w:rsidRPr="00DD3936">
        <w:rPr>
          <w:rFonts w:ascii="Arial" w:hAnsi="Arial" w:cs="Arial"/>
          <w:lang w:val="en-AU" w:eastAsia="ja-JP"/>
        </w:rPr>
        <w:t xml:space="preserve">Standard 2.6.4 Formulated caffeinated beverages </w:t>
      </w:r>
    </w:p>
    <w:p w14:paraId="67822AA3" w14:textId="77777777" w:rsidR="008222B0" w:rsidRPr="00DD3936" w:rsidRDefault="008222B0" w:rsidP="00020638">
      <w:pPr>
        <w:pStyle w:val="ListBullet"/>
        <w:numPr>
          <w:ilvl w:val="0"/>
          <w:numId w:val="28"/>
        </w:numPr>
        <w:tabs>
          <w:tab w:val="clear" w:pos="425"/>
        </w:tabs>
        <w:ind w:left="567" w:hanging="567"/>
        <w:rPr>
          <w:rFonts w:ascii="Arial" w:hAnsi="Arial" w:cs="Arial"/>
          <w:lang w:val="en-AU" w:eastAsia="ja-JP"/>
        </w:rPr>
      </w:pPr>
      <w:r w:rsidRPr="00DD3936">
        <w:rPr>
          <w:rFonts w:ascii="Arial" w:hAnsi="Arial" w:cs="Arial"/>
          <w:lang w:val="en-AU" w:eastAsia="ja-JP"/>
        </w:rPr>
        <w:t>Standard 2.9.3 Formulated meal replacements and formulated supplementary foods</w:t>
      </w:r>
    </w:p>
    <w:p w14:paraId="07AA9CB0" w14:textId="77777777" w:rsidR="008222B0" w:rsidRPr="00DD3936" w:rsidRDefault="008222B0" w:rsidP="00020638">
      <w:pPr>
        <w:pStyle w:val="ListBullet"/>
        <w:numPr>
          <w:ilvl w:val="0"/>
          <w:numId w:val="28"/>
        </w:numPr>
        <w:tabs>
          <w:tab w:val="clear" w:pos="425"/>
        </w:tabs>
        <w:ind w:left="567" w:hanging="567"/>
        <w:rPr>
          <w:rFonts w:ascii="Arial" w:hAnsi="Arial" w:cs="Arial"/>
          <w:lang w:val="en-AU" w:eastAsia="ja-JP"/>
        </w:rPr>
      </w:pPr>
      <w:r w:rsidRPr="00DD3936">
        <w:rPr>
          <w:rFonts w:ascii="Arial" w:hAnsi="Arial" w:cs="Arial"/>
          <w:lang w:val="en-AU" w:eastAsia="ja-JP"/>
        </w:rPr>
        <w:t>Standard 2.9.4 Formulated supplementary sports foods.</w:t>
      </w:r>
    </w:p>
    <w:p w14:paraId="4C01C6EA" w14:textId="07888CBE" w:rsidR="00A13098" w:rsidRDefault="00A13098" w:rsidP="00A128AF">
      <w:pPr>
        <w:widowControl/>
        <w:rPr>
          <w:lang w:eastAsia="ja-JP"/>
        </w:rPr>
      </w:pPr>
      <w:r w:rsidRPr="00DD3936">
        <w:rPr>
          <w:lang w:eastAsia="ja-JP"/>
        </w:rPr>
        <w:t xml:space="preserve">Foods under these standards are </w:t>
      </w:r>
      <w:r>
        <w:rPr>
          <w:lang w:eastAsia="ja-JP"/>
        </w:rPr>
        <w:t xml:space="preserve">currently </w:t>
      </w:r>
      <w:r w:rsidRPr="00DD3936">
        <w:rPr>
          <w:lang w:eastAsia="ja-JP"/>
        </w:rPr>
        <w:t>surveillance foods and are inspected for compliance via product presentation and labelling checks against relevant standards in Chapter 1 and Chapter 2 of the Code</w:t>
      </w:r>
      <w:r>
        <w:rPr>
          <w:lang w:eastAsia="ja-JP"/>
        </w:rPr>
        <w:t>.</w:t>
      </w:r>
      <w:r w:rsidRPr="00DD3936">
        <w:rPr>
          <w:lang w:eastAsia="ja-JP"/>
        </w:rPr>
        <w:t xml:space="preserve"> </w:t>
      </w:r>
    </w:p>
    <w:p w14:paraId="7B38CBA8" w14:textId="12911702" w:rsidR="00A13098" w:rsidRPr="00BE578F" w:rsidRDefault="00426E33" w:rsidP="00426E33">
      <w:pPr>
        <w:pStyle w:val="Heading3"/>
      </w:pPr>
      <w:bookmarkStart w:id="35" w:name="_Toc23255758"/>
      <w:r>
        <w:t>1.3.2</w:t>
      </w:r>
      <w:r>
        <w:tab/>
      </w:r>
      <w:r w:rsidR="00D563BF">
        <w:t>Imported p</w:t>
      </w:r>
      <w:r w:rsidR="00A13098" w:rsidRPr="00BE578F">
        <w:t xml:space="preserve">ure </w:t>
      </w:r>
      <w:r w:rsidR="00D563BF" w:rsidRPr="00E43689">
        <w:t>and highly concentrated caffeine food products</w:t>
      </w:r>
      <w:bookmarkEnd w:id="35"/>
      <w:r w:rsidR="00D563BF" w:rsidRPr="00E43689">
        <w:t xml:space="preserve"> </w:t>
      </w:r>
    </w:p>
    <w:p w14:paraId="76C6F73C" w14:textId="3D3E64B0" w:rsidR="00A13098" w:rsidRPr="003A01FB" w:rsidRDefault="00A13098" w:rsidP="00A128AF">
      <w:pPr>
        <w:widowControl/>
      </w:pPr>
      <w:r>
        <w:t xml:space="preserve">The </w:t>
      </w:r>
      <w:r w:rsidR="00D563BF">
        <w:t xml:space="preserve">Department </w:t>
      </w:r>
      <w:r w:rsidR="00374C91">
        <w:t xml:space="preserve">of Agriculture </w:t>
      </w:r>
      <w:r>
        <w:t xml:space="preserve">targets imported food by applying profiles in the Integrated Cargo System to food tariffs. Data shows that pure caffeine is imported under the Chapter 29 </w:t>
      </w:r>
      <w:r w:rsidR="0033513A">
        <w:t xml:space="preserve">– </w:t>
      </w:r>
      <w:r>
        <w:t>Organic Chemical tariff for ‘Caffeine and its salts’. Currently, the department does not profile tariffs in Chapter 29 for inspection under the IFIS but could target products to enforce any future requirements in the Code, provided the substances were imported as food or food ingredients.</w:t>
      </w:r>
    </w:p>
    <w:p w14:paraId="56A5768A" w14:textId="0AF6C789" w:rsidR="00A91237" w:rsidRPr="0053464E" w:rsidRDefault="00A91237" w:rsidP="00CE6D09">
      <w:pPr>
        <w:pStyle w:val="Heading2"/>
        <w:widowControl/>
      </w:pPr>
      <w:bookmarkStart w:id="36" w:name="_Toc20731799"/>
      <w:bookmarkStart w:id="37" w:name="_Toc20841645"/>
      <w:bookmarkStart w:id="38" w:name="_Toc20897149"/>
      <w:bookmarkStart w:id="39" w:name="_Toc23255759"/>
      <w:r>
        <w:t>1</w:t>
      </w:r>
      <w:r w:rsidR="008222B0">
        <w:t>.4</w:t>
      </w:r>
      <w:r>
        <w:tab/>
        <w:t>Food Imported into Australia from New Zealand</w:t>
      </w:r>
      <w:bookmarkEnd w:id="36"/>
      <w:bookmarkEnd w:id="37"/>
      <w:bookmarkEnd w:id="38"/>
      <w:bookmarkEnd w:id="39"/>
      <w:r>
        <w:t xml:space="preserve"> </w:t>
      </w:r>
    </w:p>
    <w:p w14:paraId="6451786D" w14:textId="5B9220C0" w:rsidR="00D909B2" w:rsidRPr="00D909B2" w:rsidRDefault="00D909B2" w:rsidP="00A128AF">
      <w:pPr>
        <w:widowControl/>
      </w:pPr>
      <w:r w:rsidRPr="00D909B2">
        <w:t xml:space="preserve">The Trans-Tasman Mutual Recognition Arrangement </w:t>
      </w:r>
      <w:r w:rsidR="0060737E" w:rsidRPr="0060737E">
        <w:t>provides that food may be imported into Australia from New Zealand and sold in Australia provided it complies with the New Zealand food law. It is also exempt from inspection under the I</w:t>
      </w:r>
      <w:r w:rsidR="0060737E">
        <w:t xml:space="preserve">mported Food Control </w:t>
      </w:r>
      <w:r w:rsidR="0060737E" w:rsidRPr="0060737E">
        <w:t>Act.</w:t>
      </w:r>
    </w:p>
    <w:p w14:paraId="7E1EC4E3" w14:textId="3F80FD6B" w:rsidR="009F709C" w:rsidRPr="009F709C" w:rsidRDefault="00426E33" w:rsidP="00426E33">
      <w:pPr>
        <w:pStyle w:val="Heading3"/>
      </w:pPr>
      <w:bookmarkStart w:id="40" w:name="_Toc23255760"/>
      <w:r>
        <w:lastRenderedPageBreak/>
        <w:t>1.4.1</w:t>
      </w:r>
      <w:r>
        <w:tab/>
      </w:r>
      <w:r w:rsidR="009F709C" w:rsidRPr="009F709C">
        <w:t>New Zealand Supplemented Food Standard 2016</w:t>
      </w:r>
      <w:bookmarkEnd w:id="40"/>
    </w:p>
    <w:p w14:paraId="6BB7E79D" w14:textId="0CE92066" w:rsidR="003F57B1" w:rsidRPr="00DD3936" w:rsidRDefault="003F57B1" w:rsidP="00A128AF">
      <w:pPr>
        <w:widowControl/>
      </w:pPr>
      <w:r w:rsidRPr="00DD3936">
        <w:t xml:space="preserve">New Zealand </w:t>
      </w:r>
      <w:r w:rsidRPr="00DD3936">
        <w:rPr>
          <w:iCs/>
        </w:rPr>
        <w:t xml:space="preserve">food law includes the </w:t>
      </w:r>
      <w:r w:rsidRPr="00DD3936">
        <w:rPr>
          <w:i/>
        </w:rPr>
        <w:t>New Zealand Supplemented Food Standard 2016</w:t>
      </w:r>
      <w:r w:rsidRPr="00DD3936">
        <w:t xml:space="preserve">. </w:t>
      </w:r>
    </w:p>
    <w:p w14:paraId="093D5385" w14:textId="77777777" w:rsidR="003F57B1" w:rsidRPr="00DD3936" w:rsidRDefault="003F57B1" w:rsidP="00A128AF">
      <w:pPr>
        <w:widowControl/>
      </w:pPr>
    </w:p>
    <w:p w14:paraId="10B9D4EF" w14:textId="13FCB19A" w:rsidR="003F57B1" w:rsidRPr="00CE6D09" w:rsidRDefault="003F57B1" w:rsidP="00CB1483">
      <w:pPr>
        <w:widowControl/>
        <w:rPr>
          <w:szCs w:val="22"/>
          <w:lang w:eastAsia="en-GB" w:bidi="ar-SA"/>
        </w:rPr>
      </w:pPr>
      <w:r>
        <w:rPr>
          <w:bdr w:val="none" w:sz="0" w:space="0" w:color="auto" w:frame="1"/>
          <w:lang w:eastAsia="en-GB"/>
        </w:rPr>
        <w:t xml:space="preserve">Clause </w:t>
      </w:r>
      <w:r w:rsidRPr="00DD3936">
        <w:rPr>
          <w:bdr w:val="none" w:sz="0" w:space="0" w:color="auto" w:frame="1"/>
          <w:lang w:eastAsia="en-GB"/>
        </w:rPr>
        <w:t xml:space="preserve">1.9 of the </w:t>
      </w:r>
      <w:r w:rsidRPr="00DD3936">
        <w:rPr>
          <w:i/>
          <w:iCs/>
          <w:bdr w:val="none" w:sz="0" w:space="0" w:color="auto" w:frame="1"/>
          <w:lang w:eastAsia="en-GB"/>
        </w:rPr>
        <w:t>New Zealand Food (Supplemented Food) Standard 2016</w:t>
      </w:r>
      <w:r w:rsidRPr="00DD3936">
        <w:rPr>
          <w:bdr w:val="none" w:sz="0" w:space="0" w:color="auto" w:frame="1"/>
          <w:lang w:eastAsia="en-GB"/>
        </w:rPr>
        <w:t xml:space="preserve">, </w:t>
      </w:r>
      <w:r>
        <w:rPr>
          <w:bdr w:val="none" w:sz="0" w:space="0" w:color="auto" w:frame="1"/>
          <w:lang w:eastAsia="en-GB"/>
        </w:rPr>
        <w:t xml:space="preserve">permits </w:t>
      </w:r>
      <w:r w:rsidRPr="00DD3936">
        <w:rPr>
          <w:bdr w:val="none" w:sz="0" w:space="0" w:color="auto" w:frame="1"/>
          <w:lang w:eastAsia="en-GB"/>
        </w:rPr>
        <w:t xml:space="preserve">caffeine </w:t>
      </w:r>
      <w:r>
        <w:rPr>
          <w:bdr w:val="none" w:sz="0" w:space="0" w:color="auto" w:frame="1"/>
          <w:lang w:eastAsia="en-GB"/>
        </w:rPr>
        <w:t xml:space="preserve">to </w:t>
      </w:r>
      <w:r w:rsidRPr="00DD3936">
        <w:rPr>
          <w:bdr w:val="none" w:sz="0" w:space="0" w:color="auto" w:frame="1"/>
          <w:lang w:eastAsia="en-GB"/>
        </w:rPr>
        <w:t xml:space="preserve">be </w:t>
      </w:r>
      <w:r w:rsidRPr="000654D7">
        <w:rPr>
          <w:i/>
          <w:bdr w:val="none" w:sz="0" w:space="0" w:color="auto" w:frame="1"/>
          <w:lang w:eastAsia="en-GB"/>
        </w:rPr>
        <w:t>added</w:t>
      </w:r>
      <w:r w:rsidRPr="00DD3936">
        <w:rPr>
          <w:bdr w:val="none" w:sz="0" w:space="0" w:color="auto" w:frame="1"/>
          <w:lang w:eastAsia="en-GB"/>
        </w:rPr>
        <w:t xml:space="preserve"> to </w:t>
      </w:r>
      <w:r>
        <w:rPr>
          <w:bdr w:val="none" w:sz="0" w:space="0" w:color="auto" w:frame="1"/>
          <w:lang w:eastAsia="en-GB"/>
        </w:rPr>
        <w:t xml:space="preserve">a </w:t>
      </w:r>
      <w:r w:rsidRPr="00DD3936">
        <w:rPr>
          <w:bdr w:val="none" w:sz="0" w:space="0" w:color="auto" w:frame="1"/>
          <w:lang w:eastAsia="en-GB"/>
        </w:rPr>
        <w:t>supplemented food for any purpose other than as a food additive, so long as the label includes</w:t>
      </w:r>
      <w:r w:rsidRPr="00DD3936">
        <w:rPr>
          <w:i/>
          <w:iCs/>
          <w:bdr w:val="none" w:sz="0" w:space="0" w:color="auto" w:frame="1"/>
          <w:lang w:eastAsia="en-GB"/>
        </w:rPr>
        <w:t xml:space="preserve">: </w:t>
      </w:r>
      <w:r w:rsidRPr="00DD3936">
        <w:rPr>
          <w:bdr w:val="none" w:sz="0" w:space="0" w:color="auto" w:frame="1"/>
          <w:lang w:eastAsia="en-GB"/>
        </w:rPr>
        <w:t>(a) an advisory statement to the effect that the food contains caffeine and is not recommended for children, pregnant or lactating women, or individuals sensitive to caffeine; and (b) the average quantity of caffeine per serve and the average quantity of caffeine per 100 m</w:t>
      </w:r>
      <w:r w:rsidR="0033513A">
        <w:rPr>
          <w:bdr w:val="none" w:sz="0" w:space="0" w:color="auto" w:frame="1"/>
          <w:lang w:eastAsia="en-GB"/>
        </w:rPr>
        <w:t>L</w:t>
      </w:r>
      <w:r w:rsidRPr="00DD3936">
        <w:rPr>
          <w:bdr w:val="none" w:sz="0" w:space="0" w:color="auto" w:frame="1"/>
          <w:lang w:eastAsia="en-GB"/>
        </w:rPr>
        <w:t xml:space="preserve"> or 100 g. There are no prescribed maximum permitted levels for caffeine under the </w:t>
      </w:r>
      <w:r w:rsidRPr="00DD3936">
        <w:rPr>
          <w:i/>
          <w:iCs/>
          <w:bdr w:val="none" w:sz="0" w:space="0" w:color="auto" w:frame="1"/>
          <w:lang w:eastAsia="en-GB"/>
        </w:rPr>
        <w:t>New Zealand Food (Supplemented Food) Standard 2016.</w:t>
      </w:r>
      <w:r w:rsidR="00CE6D09">
        <w:rPr>
          <w:i/>
          <w:iCs/>
          <w:bdr w:val="none" w:sz="0" w:space="0" w:color="auto" w:frame="1"/>
          <w:lang w:eastAsia="en-GB"/>
        </w:rPr>
        <w:t xml:space="preserve"> </w:t>
      </w:r>
    </w:p>
    <w:p w14:paraId="5DC82EB3" w14:textId="77777777" w:rsidR="00312708" w:rsidRDefault="00312708" w:rsidP="00A128AF">
      <w:pPr>
        <w:widowControl/>
        <w:rPr>
          <w:lang w:val="en-NZ"/>
        </w:rPr>
      </w:pPr>
    </w:p>
    <w:p w14:paraId="68488069" w14:textId="091A5C3E" w:rsidR="003F57B1" w:rsidRDefault="003F57B1" w:rsidP="00A128AF">
      <w:pPr>
        <w:widowControl/>
        <w:rPr>
          <w:lang w:val="en-NZ"/>
        </w:rPr>
      </w:pPr>
      <w:r w:rsidRPr="00DD3936">
        <w:rPr>
          <w:lang w:val="en-NZ"/>
        </w:rPr>
        <w:t xml:space="preserve">There is also a general requirement around safe daily consumption which could apply to </w:t>
      </w:r>
      <w:r>
        <w:rPr>
          <w:lang w:val="en-NZ"/>
        </w:rPr>
        <w:t xml:space="preserve">a supplemented food containing </w:t>
      </w:r>
      <w:r w:rsidRPr="00DD3936">
        <w:rPr>
          <w:lang w:val="en-NZ"/>
        </w:rPr>
        <w:t>caffeine (or any other substances)</w:t>
      </w:r>
      <w:r>
        <w:rPr>
          <w:lang w:val="en-NZ"/>
        </w:rPr>
        <w:t>. This requires that a label of the supplemented food must specify an appropriate daily amount and include an advisory statement to the effect that exceeding that daily consumption may cause harm.</w:t>
      </w:r>
    </w:p>
    <w:p w14:paraId="5B73A91E" w14:textId="6250EEB8" w:rsidR="00CC52F3" w:rsidRPr="0053464E" w:rsidRDefault="00F33BB8" w:rsidP="00CE6D09">
      <w:pPr>
        <w:pStyle w:val="Heading2"/>
        <w:widowControl/>
      </w:pPr>
      <w:bookmarkStart w:id="41" w:name="_Toc20841647"/>
      <w:bookmarkStart w:id="42" w:name="_Toc20897151"/>
      <w:bookmarkStart w:id="43" w:name="_Toc23255761"/>
      <w:bookmarkStart w:id="44" w:name="_Toc286391007"/>
      <w:bookmarkStart w:id="45" w:name="_Toc300933423"/>
      <w:bookmarkStart w:id="46" w:name="_Toc20731801"/>
      <w:bookmarkStart w:id="47" w:name="_Toc175381432"/>
      <w:r>
        <w:t>1</w:t>
      </w:r>
      <w:r w:rsidR="00606C88">
        <w:t>.</w:t>
      </w:r>
      <w:r w:rsidR="00685154">
        <w:t>5</w:t>
      </w:r>
      <w:r w:rsidR="001542D8">
        <w:tab/>
      </w:r>
      <w:r w:rsidR="00CC52F3">
        <w:t>International approaches</w:t>
      </w:r>
      <w:r w:rsidR="0033513A">
        <w:t xml:space="preserve"> – </w:t>
      </w:r>
      <w:r w:rsidR="00CC52F3">
        <w:t>caffeine in or as a food</w:t>
      </w:r>
      <w:bookmarkEnd w:id="41"/>
      <w:bookmarkEnd w:id="42"/>
      <w:bookmarkEnd w:id="43"/>
    </w:p>
    <w:p w14:paraId="6CEBA5EB" w14:textId="4E9E385A" w:rsidR="00CC52F3" w:rsidRDefault="00CC52F3" w:rsidP="00CE6D09">
      <w:pPr>
        <w:widowControl/>
        <w:spacing w:after="240"/>
        <w:rPr>
          <w:rFonts w:eastAsia="Calibri" w:cs="Arial"/>
          <w:color w:val="000000"/>
          <w:szCs w:val="22"/>
          <w:lang w:bidi="ar-SA"/>
        </w:rPr>
      </w:pPr>
      <w:r w:rsidRPr="00EC02CC">
        <w:rPr>
          <w:rFonts w:eastAsia="Calibri" w:cs="Arial"/>
          <w:color w:val="000000"/>
          <w:szCs w:val="22"/>
          <w:lang w:bidi="ar-SA"/>
        </w:rPr>
        <w:t>The following provides an overview of the regulation of caffeine for sale to consumers in the United States of America (USA), Canada and the European Union. There is no consistent approach to regulation across the countries a</w:t>
      </w:r>
      <w:r>
        <w:rPr>
          <w:rFonts w:eastAsia="Calibri" w:cs="Arial"/>
          <w:color w:val="000000"/>
          <w:szCs w:val="22"/>
          <w:lang w:bidi="ar-SA"/>
        </w:rPr>
        <w:t>s outline</w:t>
      </w:r>
      <w:r w:rsidR="001635DE">
        <w:rPr>
          <w:rFonts w:eastAsia="Calibri" w:cs="Arial"/>
          <w:color w:val="000000"/>
          <w:szCs w:val="22"/>
          <w:lang w:bidi="ar-SA"/>
        </w:rPr>
        <w:t>d in T</w:t>
      </w:r>
      <w:r>
        <w:rPr>
          <w:rFonts w:eastAsia="Calibri" w:cs="Arial"/>
          <w:color w:val="000000"/>
          <w:szCs w:val="22"/>
          <w:lang w:bidi="ar-SA"/>
        </w:rPr>
        <w:t xml:space="preserve">able </w:t>
      </w:r>
      <w:r w:rsidR="001635DE">
        <w:rPr>
          <w:rFonts w:eastAsia="Calibri" w:cs="Arial"/>
          <w:color w:val="000000"/>
          <w:szCs w:val="22"/>
          <w:lang w:bidi="ar-SA"/>
        </w:rPr>
        <w:t xml:space="preserve">2 </w:t>
      </w:r>
      <w:r>
        <w:rPr>
          <w:rFonts w:eastAsia="Calibri" w:cs="Arial"/>
          <w:color w:val="000000"/>
          <w:szCs w:val="22"/>
          <w:lang w:bidi="ar-SA"/>
        </w:rPr>
        <w:t xml:space="preserve">below. </w:t>
      </w:r>
      <w:r w:rsidRPr="00EC02CC">
        <w:rPr>
          <w:rFonts w:eastAsia="Calibri" w:cs="Arial"/>
          <w:color w:val="000000"/>
          <w:szCs w:val="22"/>
          <w:lang w:bidi="ar-SA"/>
        </w:rPr>
        <w:t xml:space="preserve">Further detail is provided in </w:t>
      </w:r>
      <w:r>
        <w:rPr>
          <w:rFonts w:eastAsia="Calibri" w:cs="Arial"/>
          <w:color w:val="000000"/>
          <w:szCs w:val="22"/>
          <w:lang w:bidi="ar-SA"/>
        </w:rPr>
        <w:t xml:space="preserve">Appendix </w:t>
      </w:r>
      <w:r w:rsidR="00884E54">
        <w:rPr>
          <w:rFonts w:eastAsia="Calibri" w:cs="Arial"/>
          <w:color w:val="000000"/>
          <w:szCs w:val="22"/>
          <w:lang w:bidi="ar-SA"/>
        </w:rPr>
        <w:t>A</w:t>
      </w:r>
      <w:r w:rsidRPr="00EC02CC">
        <w:rPr>
          <w:rFonts w:eastAsia="Calibri" w:cs="Arial"/>
          <w:color w:val="000000"/>
          <w:szCs w:val="22"/>
          <w:lang w:bidi="ar-SA"/>
        </w:rPr>
        <w:t xml:space="preserve">. </w:t>
      </w:r>
    </w:p>
    <w:p w14:paraId="26E4C457" w14:textId="20E5D9DA" w:rsidR="001635DE" w:rsidRPr="001635DE" w:rsidRDefault="001635DE" w:rsidP="00CE6D09">
      <w:pPr>
        <w:widowControl/>
        <w:spacing w:after="240"/>
        <w:rPr>
          <w:rFonts w:eastAsia="Calibri" w:cs="Arial"/>
          <w:b/>
          <w:color w:val="000000"/>
          <w:szCs w:val="22"/>
          <w:lang w:bidi="ar-SA"/>
        </w:rPr>
      </w:pPr>
      <w:r w:rsidRPr="001635DE">
        <w:rPr>
          <w:rFonts w:eastAsia="Calibri" w:cs="Arial"/>
          <w:b/>
          <w:color w:val="000000"/>
          <w:szCs w:val="22"/>
          <w:lang w:bidi="ar-SA"/>
        </w:rPr>
        <w:t>Table 2: International regulation of caffeine</w:t>
      </w:r>
    </w:p>
    <w:tbl>
      <w:tblPr>
        <w:tblStyle w:val="PlainTable21"/>
        <w:tblW w:w="0" w:type="auto"/>
        <w:tblLook w:val="04A0" w:firstRow="1" w:lastRow="0" w:firstColumn="1" w:lastColumn="0" w:noHBand="0" w:noVBand="1"/>
        <w:tblCaption w:val="International Approaches for caffeine in food "/>
        <w:tblDescription w:val="This table summarises the worldwide regulation of caffeine in food. "/>
      </w:tblPr>
      <w:tblGrid>
        <w:gridCol w:w="1560"/>
        <w:gridCol w:w="2551"/>
        <w:gridCol w:w="2782"/>
        <w:gridCol w:w="2157"/>
      </w:tblGrid>
      <w:tr w:rsidR="001635DE" w:rsidRPr="001635DE" w14:paraId="48AC4D1C" w14:textId="77777777" w:rsidTr="00163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595959" w:themeFill="text1" w:themeFillTint="A6"/>
          </w:tcPr>
          <w:p w14:paraId="27491FE2" w14:textId="77777777" w:rsidR="00CC52F3" w:rsidRPr="001635DE" w:rsidRDefault="00CC52F3" w:rsidP="00CE6D09">
            <w:pPr>
              <w:widowControl/>
              <w:spacing w:before="120" w:after="120"/>
              <w:rPr>
                <w:color w:val="FFFFFF" w:themeColor="background1"/>
                <w:sz w:val="18"/>
                <w:szCs w:val="18"/>
                <w:lang w:bidi="ar-SA"/>
              </w:rPr>
            </w:pPr>
          </w:p>
        </w:tc>
        <w:tc>
          <w:tcPr>
            <w:tcW w:w="2551" w:type="dxa"/>
            <w:shd w:val="clear" w:color="auto" w:fill="595959" w:themeFill="text1" w:themeFillTint="A6"/>
            <w:hideMark/>
          </w:tcPr>
          <w:p w14:paraId="3B58F027" w14:textId="77777777" w:rsidR="00CC52F3" w:rsidRPr="001635DE" w:rsidRDefault="00CC52F3" w:rsidP="00CE6D09">
            <w:pPr>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Pure and highly concentrated caffeine</w:t>
            </w:r>
          </w:p>
        </w:tc>
        <w:tc>
          <w:tcPr>
            <w:tcW w:w="2782" w:type="dxa"/>
            <w:shd w:val="clear" w:color="auto" w:fill="595959" w:themeFill="text1" w:themeFillTint="A6"/>
            <w:hideMark/>
          </w:tcPr>
          <w:p w14:paraId="5E01D3D8" w14:textId="77777777" w:rsidR="00CC52F3" w:rsidRPr="001635DE" w:rsidRDefault="00CC52F3" w:rsidP="00CE6D09">
            <w:pPr>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Foods with added caffeine</w:t>
            </w:r>
          </w:p>
        </w:tc>
        <w:tc>
          <w:tcPr>
            <w:tcW w:w="2157" w:type="dxa"/>
            <w:shd w:val="clear" w:color="auto" w:fill="595959" w:themeFill="text1" w:themeFillTint="A6"/>
            <w:hideMark/>
          </w:tcPr>
          <w:p w14:paraId="0728F0D8" w14:textId="77777777" w:rsidR="00CC52F3" w:rsidRPr="001635DE" w:rsidRDefault="00CC52F3" w:rsidP="00CE6D09">
            <w:pPr>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Foods with natural caffeine</w:t>
            </w:r>
          </w:p>
        </w:tc>
      </w:tr>
      <w:tr w:rsidR="00CC52F3" w:rsidRPr="00EC02CC" w14:paraId="638AE9CC"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1516FF52" w14:textId="77777777" w:rsidR="00CC52F3" w:rsidRPr="00EC02CC" w:rsidRDefault="00CC52F3" w:rsidP="00CE6D09">
            <w:pPr>
              <w:widowControl/>
              <w:spacing w:before="120" w:after="120"/>
              <w:rPr>
                <w:sz w:val="18"/>
                <w:szCs w:val="18"/>
                <w:lang w:bidi="ar-SA"/>
              </w:rPr>
            </w:pPr>
            <w:r w:rsidRPr="00EC02CC">
              <w:rPr>
                <w:sz w:val="18"/>
                <w:szCs w:val="18"/>
                <w:lang w:bidi="ar-SA"/>
              </w:rPr>
              <w:t>USA</w:t>
            </w:r>
          </w:p>
        </w:tc>
        <w:tc>
          <w:tcPr>
            <w:tcW w:w="2551" w:type="dxa"/>
          </w:tcPr>
          <w:p w14:paraId="2E4D9F98"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Some products consisting of only or primarily pure or highly concentrated caffeine considered to be adulterated and hence sale prohibited. </w:t>
            </w:r>
          </w:p>
        </w:tc>
        <w:tc>
          <w:tcPr>
            <w:tcW w:w="2782" w:type="dxa"/>
          </w:tcPr>
          <w:p w14:paraId="72F04389"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Caffeine may be used as an ingredient in foods provided it has been determined as Generally Recognised as Safe. </w:t>
            </w:r>
          </w:p>
          <w:p w14:paraId="065BDD41"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No labelling requirements specifically for caffeine. </w:t>
            </w:r>
          </w:p>
          <w:p w14:paraId="0D43AB1B"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p>
        </w:tc>
        <w:tc>
          <w:tcPr>
            <w:tcW w:w="2157" w:type="dxa"/>
          </w:tcPr>
          <w:p w14:paraId="7807EFE4" w14:textId="77777777" w:rsidR="00CC52F3" w:rsidRPr="00EC02CC" w:rsidRDefault="00CC52F3" w:rsidP="00CE6D09">
            <w:pPr>
              <w:widowControl/>
              <w:ind w:left="142"/>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No compositional limits or labelling requirements specifically for caffeine. </w:t>
            </w:r>
          </w:p>
        </w:tc>
      </w:tr>
      <w:tr w:rsidR="00CC52F3" w:rsidRPr="00EC02CC" w14:paraId="374C4E35" w14:textId="77777777" w:rsidTr="001635DE">
        <w:tc>
          <w:tcPr>
            <w:cnfStyle w:val="001000000000" w:firstRow="0" w:lastRow="0" w:firstColumn="1" w:lastColumn="0" w:oddVBand="0" w:evenVBand="0" w:oddHBand="0" w:evenHBand="0" w:firstRowFirstColumn="0" w:firstRowLastColumn="0" w:lastRowFirstColumn="0" w:lastRowLastColumn="0"/>
            <w:tcW w:w="1560" w:type="dxa"/>
            <w:hideMark/>
          </w:tcPr>
          <w:p w14:paraId="63382D92" w14:textId="77777777" w:rsidR="00CC52F3" w:rsidRPr="00EC02CC" w:rsidRDefault="00CC52F3" w:rsidP="00CE6D09">
            <w:pPr>
              <w:widowControl/>
              <w:spacing w:before="120" w:after="120"/>
              <w:rPr>
                <w:sz w:val="18"/>
                <w:szCs w:val="18"/>
                <w:lang w:bidi="ar-SA"/>
              </w:rPr>
            </w:pPr>
            <w:r w:rsidRPr="00EC02CC">
              <w:rPr>
                <w:sz w:val="18"/>
                <w:szCs w:val="18"/>
                <w:lang w:bidi="ar-SA"/>
              </w:rPr>
              <w:t>Canada</w:t>
            </w:r>
          </w:p>
        </w:tc>
        <w:tc>
          <w:tcPr>
            <w:tcW w:w="2551" w:type="dxa"/>
          </w:tcPr>
          <w:p w14:paraId="7D391A8B"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Permitted for retail sale. Regulated as licensed natural health products. </w:t>
            </w:r>
          </w:p>
          <w:p w14:paraId="12BC44E7"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Labelling requirements include recommended dose and duration of use and risk information (generic requirement). </w:t>
            </w:r>
          </w:p>
          <w:p w14:paraId="5BAC15E0"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p>
        </w:tc>
        <w:tc>
          <w:tcPr>
            <w:tcW w:w="2782" w:type="dxa"/>
          </w:tcPr>
          <w:p w14:paraId="73D028E9"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Addition of caffeine regulated as a food additive. Permitted in some beverages up to specified limits.  </w:t>
            </w:r>
          </w:p>
          <w:p w14:paraId="13BE5A20"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Specific labelling requirements for caffeinated energy drinks.  </w:t>
            </w:r>
          </w:p>
        </w:tc>
        <w:tc>
          <w:tcPr>
            <w:tcW w:w="2157" w:type="dxa"/>
          </w:tcPr>
          <w:p w14:paraId="08942B43" w14:textId="77777777" w:rsidR="00CC52F3" w:rsidRPr="00EC02CC" w:rsidRDefault="00CC52F3" w:rsidP="00CE6D09">
            <w:pPr>
              <w:widowControl/>
              <w:ind w:left="142"/>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No compositional limits or regulatory requirement to identify the presence of or amount of caffeine for natural sources. </w:t>
            </w:r>
          </w:p>
        </w:tc>
      </w:tr>
      <w:tr w:rsidR="00CC52F3" w:rsidRPr="00EC02CC" w14:paraId="2EE848A9"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056108D2" w14:textId="77777777" w:rsidR="00CC52F3" w:rsidRPr="00EC02CC" w:rsidRDefault="00CC52F3" w:rsidP="00CE6D09">
            <w:pPr>
              <w:widowControl/>
              <w:spacing w:before="120" w:after="120"/>
              <w:rPr>
                <w:sz w:val="18"/>
                <w:szCs w:val="18"/>
                <w:lang w:bidi="ar-SA"/>
              </w:rPr>
            </w:pPr>
            <w:r w:rsidRPr="00EC02CC">
              <w:rPr>
                <w:sz w:val="18"/>
                <w:szCs w:val="18"/>
                <w:lang w:bidi="ar-SA"/>
              </w:rPr>
              <w:t>European Union</w:t>
            </w:r>
          </w:p>
          <w:p w14:paraId="769C114A" w14:textId="5AE5D34D" w:rsidR="00CC52F3" w:rsidRPr="00EC02CC" w:rsidRDefault="00CC52F3" w:rsidP="00CE6D09">
            <w:pPr>
              <w:widowControl/>
              <w:spacing w:before="120" w:after="120"/>
              <w:rPr>
                <w:sz w:val="18"/>
                <w:szCs w:val="18"/>
                <w:lang w:bidi="ar-SA"/>
              </w:rPr>
            </w:pPr>
          </w:p>
        </w:tc>
        <w:tc>
          <w:tcPr>
            <w:tcW w:w="2551" w:type="dxa"/>
          </w:tcPr>
          <w:p w14:paraId="5C503C24"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European Commission directive does not include compositional limits but EU member states may develop these. </w:t>
            </w:r>
          </w:p>
          <w:p w14:paraId="0D201F73"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Labelling requirements for recommended daily consumption. </w:t>
            </w:r>
          </w:p>
        </w:tc>
        <w:tc>
          <w:tcPr>
            <w:tcW w:w="2782" w:type="dxa"/>
          </w:tcPr>
          <w:p w14:paraId="2463479C"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Use of caffeine as a flavouring substance in food is subject to restrictions of use in certain food categories. No compositional rules if added for a nutritional or physiological effect. Specific warnings required for caffeine. The actual caffeine content must also be on the label.</w:t>
            </w:r>
          </w:p>
          <w:p w14:paraId="0FBEF46E" w14:textId="77777777" w:rsidR="00CC52F3" w:rsidRPr="00EC02CC" w:rsidRDefault="00CC52F3" w:rsidP="00CE6D09">
            <w:pPr>
              <w:widowControl/>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p>
        </w:tc>
        <w:tc>
          <w:tcPr>
            <w:tcW w:w="2157" w:type="dxa"/>
          </w:tcPr>
          <w:p w14:paraId="2BB3E1C0" w14:textId="77777777" w:rsidR="00CC52F3" w:rsidRPr="00EC02CC" w:rsidRDefault="00CC52F3" w:rsidP="00CE6D09">
            <w:pPr>
              <w:widowControl/>
              <w:ind w:left="142"/>
              <w:cnfStyle w:val="000000100000" w:firstRow="0" w:lastRow="0" w:firstColumn="0" w:lastColumn="0" w:oddVBand="0" w:evenVBand="0" w:oddHBand="1"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Specific warnings required for some foods, excluding beverages based on coffee, tea or coffee or tea extract where the name of the food includes the term ‘coffee’ or ‘tea’. </w:t>
            </w:r>
          </w:p>
        </w:tc>
      </w:tr>
      <w:tr w:rsidR="00CC52F3" w:rsidRPr="00EC02CC" w14:paraId="763046F2" w14:textId="77777777" w:rsidTr="001635DE">
        <w:tc>
          <w:tcPr>
            <w:cnfStyle w:val="001000000000" w:firstRow="0" w:lastRow="0" w:firstColumn="1" w:lastColumn="0" w:oddVBand="0" w:evenVBand="0" w:oddHBand="0" w:evenHBand="0" w:firstRowFirstColumn="0" w:firstRowLastColumn="0" w:lastRowFirstColumn="0" w:lastRowLastColumn="0"/>
            <w:tcW w:w="1560" w:type="dxa"/>
            <w:hideMark/>
          </w:tcPr>
          <w:p w14:paraId="203840EE" w14:textId="77777777" w:rsidR="00CC52F3" w:rsidRPr="00EC02CC" w:rsidRDefault="00CC52F3" w:rsidP="00CE6D09">
            <w:pPr>
              <w:widowControl/>
              <w:spacing w:before="120" w:after="120"/>
              <w:rPr>
                <w:sz w:val="18"/>
                <w:szCs w:val="18"/>
                <w:lang w:bidi="ar-SA"/>
              </w:rPr>
            </w:pPr>
            <w:r w:rsidRPr="00EC02CC">
              <w:rPr>
                <w:sz w:val="18"/>
                <w:szCs w:val="18"/>
                <w:lang w:bidi="ar-SA"/>
              </w:rPr>
              <w:t xml:space="preserve">Australia and </w:t>
            </w:r>
          </w:p>
          <w:p w14:paraId="291FB385" w14:textId="77777777" w:rsidR="00CC52F3" w:rsidRPr="00EC02CC" w:rsidRDefault="00CC52F3" w:rsidP="00CE6D09">
            <w:pPr>
              <w:widowControl/>
              <w:spacing w:before="120" w:after="120"/>
              <w:rPr>
                <w:sz w:val="18"/>
                <w:szCs w:val="18"/>
                <w:lang w:bidi="ar-SA"/>
              </w:rPr>
            </w:pPr>
            <w:r w:rsidRPr="00EC02CC">
              <w:rPr>
                <w:sz w:val="18"/>
                <w:szCs w:val="18"/>
                <w:lang w:bidi="ar-SA"/>
              </w:rPr>
              <w:t>New Zealand</w:t>
            </w:r>
          </w:p>
        </w:tc>
        <w:tc>
          <w:tcPr>
            <w:tcW w:w="2551" w:type="dxa"/>
          </w:tcPr>
          <w:p w14:paraId="724CE4F3" w14:textId="66E7B519" w:rsidR="00A84B91"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Food Standards Code does not expressly prohibit the sale of pure or highly concentrated caffeine.</w:t>
            </w:r>
          </w:p>
          <w:p w14:paraId="1F48CD54" w14:textId="77777777" w:rsidR="00A84B91" w:rsidRDefault="00A84B91"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p>
          <w:p w14:paraId="63E3268A" w14:textId="77777777" w:rsidR="00315805" w:rsidRDefault="00315805" w:rsidP="00CE6D09">
            <w:pPr>
              <w:widowControl/>
              <w:cnfStyle w:val="000000000000" w:firstRow="0" w:lastRow="0" w:firstColumn="0" w:lastColumn="0" w:oddVBand="0" w:evenVBand="0" w:oddHBand="0" w:evenHBand="0" w:firstRowFirstColumn="0" w:firstRowLastColumn="0" w:lastRowFirstColumn="0" w:lastRowLastColumn="0"/>
              <w:rPr>
                <w:sz w:val="18"/>
                <w:szCs w:val="18"/>
                <w:bdr w:val="none" w:sz="0" w:space="0" w:color="auto" w:frame="1"/>
                <w:lang w:eastAsia="en-GB"/>
              </w:rPr>
            </w:pPr>
          </w:p>
          <w:p w14:paraId="4036AC9D" w14:textId="38AAE84A" w:rsidR="00CC52F3" w:rsidRPr="00EC02CC" w:rsidRDefault="00A84B91"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Pr>
                <w:sz w:val="18"/>
                <w:szCs w:val="18"/>
                <w:bdr w:val="none" w:sz="0" w:space="0" w:color="auto" w:frame="1"/>
                <w:lang w:eastAsia="en-GB"/>
              </w:rPr>
              <w:lastRenderedPageBreak/>
              <w:t>In New Zealand, the</w:t>
            </w:r>
            <w:r w:rsidRPr="00824E84">
              <w:rPr>
                <w:sz w:val="18"/>
                <w:szCs w:val="18"/>
                <w:bdr w:val="none" w:sz="0" w:space="0" w:color="auto" w:frame="1"/>
                <w:lang w:eastAsia="en-GB"/>
              </w:rPr>
              <w:t xml:space="preserve"> </w:t>
            </w:r>
            <w:r w:rsidRPr="00824E84">
              <w:rPr>
                <w:i/>
                <w:iCs/>
                <w:sz w:val="18"/>
                <w:szCs w:val="18"/>
                <w:bdr w:val="none" w:sz="0" w:space="0" w:color="auto" w:frame="1"/>
                <w:lang w:eastAsia="en-GB"/>
              </w:rPr>
              <w:t>New Zealand Food (Supplemented Food) Standard 2016</w:t>
            </w:r>
            <w:r>
              <w:rPr>
                <w:sz w:val="18"/>
                <w:szCs w:val="18"/>
                <w:bdr w:val="none" w:sz="0" w:space="0" w:color="auto" w:frame="1"/>
                <w:lang w:eastAsia="en-GB"/>
              </w:rPr>
              <w:t>)</w:t>
            </w:r>
            <w:r w:rsidRPr="00824E84">
              <w:rPr>
                <w:sz w:val="18"/>
                <w:szCs w:val="18"/>
                <w:bdr w:val="none" w:sz="0" w:space="0" w:color="auto" w:frame="1"/>
                <w:lang w:eastAsia="en-GB"/>
              </w:rPr>
              <w:t xml:space="preserve"> permits caffeine to be added to a supplemented food for any purpose other than as a food additive</w:t>
            </w:r>
            <w:r>
              <w:rPr>
                <w:sz w:val="18"/>
                <w:szCs w:val="18"/>
                <w:bdr w:val="none" w:sz="0" w:space="0" w:color="auto" w:frame="1"/>
                <w:lang w:eastAsia="en-GB"/>
              </w:rPr>
              <w:t>. Supplemented f</w:t>
            </w:r>
            <w:r w:rsidR="004F5ADC">
              <w:rPr>
                <w:sz w:val="18"/>
                <w:szCs w:val="18"/>
                <w:bdr w:val="none" w:sz="0" w:space="0" w:color="auto" w:frame="1"/>
                <w:lang w:eastAsia="en-GB"/>
              </w:rPr>
              <w:t>oods permitted by that</w:t>
            </w:r>
            <w:r>
              <w:rPr>
                <w:sz w:val="18"/>
                <w:szCs w:val="18"/>
                <w:bdr w:val="none" w:sz="0" w:space="0" w:color="auto" w:frame="1"/>
                <w:lang w:eastAsia="en-GB"/>
              </w:rPr>
              <w:t xml:space="preserve"> Standard </w:t>
            </w:r>
            <w:r w:rsidRPr="00F14153">
              <w:rPr>
                <w:sz w:val="18"/>
                <w:szCs w:val="18"/>
              </w:rPr>
              <w:t>may be imported into and sold in Australia provided</w:t>
            </w:r>
            <w:r w:rsidRPr="000B5C1E">
              <w:rPr>
                <w:sz w:val="18"/>
                <w:szCs w:val="18"/>
              </w:rPr>
              <w:t xml:space="preserve"> </w:t>
            </w:r>
            <w:r>
              <w:rPr>
                <w:sz w:val="18"/>
                <w:szCs w:val="18"/>
              </w:rPr>
              <w:t xml:space="preserve">under the </w:t>
            </w:r>
            <w:r w:rsidR="004F5ADC" w:rsidRPr="000B5C1E">
              <w:rPr>
                <w:sz w:val="18"/>
                <w:szCs w:val="18"/>
              </w:rPr>
              <w:t>Trans</w:t>
            </w:r>
            <w:r w:rsidR="004F5ADC">
              <w:rPr>
                <w:sz w:val="18"/>
                <w:szCs w:val="18"/>
              </w:rPr>
              <w:noBreakHyphen/>
            </w:r>
            <w:r w:rsidRPr="00824E84">
              <w:rPr>
                <w:sz w:val="18"/>
                <w:szCs w:val="18"/>
              </w:rPr>
              <w:t>Tasman Mutual Recognition Arrangement</w:t>
            </w:r>
            <w:r>
              <w:rPr>
                <w:sz w:val="18"/>
                <w:szCs w:val="18"/>
              </w:rPr>
              <w:t>.</w:t>
            </w:r>
          </w:p>
        </w:tc>
        <w:tc>
          <w:tcPr>
            <w:tcW w:w="2782" w:type="dxa"/>
          </w:tcPr>
          <w:p w14:paraId="16A219E9"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lastRenderedPageBreak/>
              <w:t xml:space="preserve">The Code does not expressly prohibit addition or use of caffeine. Caffeine is in effect prohibited for certain categories of foods. Caffeine expressly permitted up to maximum levels </w:t>
            </w:r>
            <w:r w:rsidRPr="00EC02CC">
              <w:rPr>
                <w:rFonts w:eastAsia="Times New Roman"/>
                <w:sz w:val="18"/>
                <w:szCs w:val="18"/>
                <w:lang w:bidi="ar-SA"/>
              </w:rPr>
              <w:lastRenderedPageBreak/>
              <w:t>in cola type drinks and formulated caffeinated beverages (FCBs).</w:t>
            </w:r>
          </w:p>
          <w:p w14:paraId="63C8B152"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t xml:space="preserve">‘Contains caffeine’ required for these foods. Advisory statements and quantitative declaration of caffeine for FCBs. </w:t>
            </w:r>
          </w:p>
          <w:p w14:paraId="2547810A" w14:textId="77777777" w:rsidR="00CC52F3" w:rsidRPr="00EC02CC" w:rsidRDefault="00CC52F3" w:rsidP="00CE6D09">
            <w:pPr>
              <w:widowControl/>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p>
        </w:tc>
        <w:tc>
          <w:tcPr>
            <w:tcW w:w="2157" w:type="dxa"/>
          </w:tcPr>
          <w:p w14:paraId="138BD327" w14:textId="77777777" w:rsidR="00CC52F3" w:rsidRPr="00EC02CC" w:rsidRDefault="00CC52F3" w:rsidP="00CE6D09">
            <w:pPr>
              <w:widowControl/>
              <w:ind w:left="91"/>
              <w:cnfStyle w:val="000000000000" w:firstRow="0" w:lastRow="0" w:firstColumn="0" w:lastColumn="0" w:oddVBand="0" w:evenVBand="0" w:oddHBand="0" w:evenHBand="0" w:firstRowFirstColumn="0" w:firstRowLastColumn="0" w:lastRowFirstColumn="0" w:lastRowLastColumn="0"/>
              <w:rPr>
                <w:rFonts w:eastAsia="Times New Roman"/>
                <w:sz w:val="18"/>
                <w:szCs w:val="18"/>
                <w:lang w:bidi="ar-SA"/>
              </w:rPr>
            </w:pPr>
            <w:r w:rsidRPr="00EC02CC">
              <w:rPr>
                <w:rFonts w:eastAsia="Times New Roman"/>
                <w:sz w:val="18"/>
                <w:szCs w:val="18"/>
                <w:lang w:bidi="ar-SA"/>
              </w:rPr>
              <w:lastRenderedPageBreak/>
              <w:t>No compositional limits in the Code. ‘Contains caffeine’ labelling statement required for foods containing guarana.</w:t>
            </w:r>
          </w:p>
        </w:tc>
      </w:tr>
    </w:tbl>
    <w:p w14:paraId="76B3F15E" w14:textId="57A50D1C" w:rsidR="00CC52F3" w:rsidRPr="00932F14" w:rsidRDefault="00685154" w:rsidP="00CE6D09">
      <w:pPr>
        <w:pStyle w:val="Heading2"/>
        <w:widowControl/>
      </w:pPr>
      <w:bookmarkStart w:id="48" w:name="_Toc20841648"/>
      <w:bookmarkStart w:id="49" w:name="_Toc20897152"/>
      <w:bookmarkStart w:id="50" w:name="_Toc23255762"/>
      <w:r>
        <w:t>1.6</w:t>
      </w:r>
      <w:r w:rsidR="00CC52F3">
        <w:tab/>
        <w:t>Other issues</w:t>
      </w:r>
      <w:bookmarkEnd w:id="48"/>
      <w:r w:rsidR="00C232B2">
        <w:t>: food-medicine interface</w:t>
      </w:r>
      <w:bookmarkEnd w:id="49"/>
      <w:bookmarkEnd w:id="50"/>
      <w:r w:rsidR="00CC52F3">
        <w:t xml:space="preserve">  </w:t>
      </w:r>
    </w:p>
    <w:p w14:paraId="40110A1E" w14:textId="0C7C35F5" w:rsidR="00312708" w:rsidRDefault="004F5ADC" w:rsidP="00CE6D09">
      <w:pPr>
        <w:widowControl/>
      </w:pPr>
      <w:r>
        <w:t>The regulation of</w:t>
      </w:r>
      <w:r w:rsidR="00CC52F3">
        <w:t xml:space="preserve"> caffeine </w:t>
      </w:r>
      <w:r>
        <w:t xml:space="preserve">in Australia </w:t>
      </w:r>
      <w:r w:rsidR="00CC52F3">
        <w:t xml:space="preserve">is </w:t>
      </w:r>
      <w:r>
        <w:t xml:space="preserve">also complicated in </w:t>
      </w:r>
      <w:r w:rsidR="00CC52F3">
        <w:t xml:space="preserve">that </w:t>
      </w:r>
      <w:r>
        <w:t xml:space="preserve">caffeine </w:t>
      </w:r>
      <w:r w:rsidR="00CC52F3">
        <w:t xml:space="preserve">falls within what is known as </w:t>
      </w:r>
      <w:r w:rsidR="00D97365">
        <w:t>‘</w:t>
      </w:r>
      <w:r w:rsidR="00CC52F3">
        <w:t>the food-medicine interface</w:t>
      </w:r>
      <w:r w:rsidR="00D97365">
        <w:t>’</w:t>
      </w:r>
      <w:r w:rsidR="00CC52F3">
        <w:t xml:space="preserve">. Generally a product that is swallowed will be </w:t>
      </w:r>
      <w:r>
        <w:t xml:space="preserve">regulated </w:t>
      </w:r>
      <w:r w:rsidR="00CC52F3">
        <w:t xml:space="preserve">either </w:t>
      </w:r>
      <w:r>
        <w:t xml:space="preserve">as </w:t>
      </w:r>
      <w:r w:rsidR="00CC52F3">
        <w:t xml:space="preserve">a therapeutic good or a food. Often, claims made about a product or the appearance of the product may suggest that it is a therapeutic good. However, the fact that </w:t>
      </w:r>
      <w:r w:rsidR="00D97365">
        <w:t xml:space="preserve">certain </w:t>
      </w:r>
      <w:r w:rsidR="00CC52F3">
        <w:t xml:space="preserve">claims are made about a product does not automatically make it a therapeutic good. Nor does the fact that the product comes in capsules or powders, or is labelled as a 'dietary supplement'. </w:t>
      </w:r>
    </w:p>
    <w:p w14:paraId="5F660574" w14:textId="77777777" w:rsidR="00A128AF" w:rsidRDefault="00A128AF" w:rsidP="00CE6D09">
      <w:pPr>
        <w:widowControl/>
      </w:pPr>
    </w:p>
    <w:p w14:paraId="4B34775E" w14:textId="60919B88" w:rsidR="00CC52F3" w:rsidRDefault="00CC52F3" w:rsidP="00CE6D09">
      <w:pPr>
        <w:widowControl/>
      </w:pPr>
      <w:r>
        <w:t xml:space="preserve">The potential regulatory overlap between certain foods and medicines </w:t>
      </w:r>
      <w:r w:rsidR="00D97365">
        <w:t xml:space="preserve">at </w:t>
      </w:r>
      <w:r>
        <w:t xml:space="preserve">the 'food-medicine interface' </w:t>
      </w:r>
      <w:r w:rsidR="00D97365">
        <w:t>means that</w:t>
      </w:r>
      <w:r>
        <w:t xml:space="preserve"> regulators, manufacturers and importers all need a way to work out whether the Therapeutic Goods Act 1989 (TGA Act) or state or territory food legislation covers particular products. This is determined on a product by product basis via the food-medicine interface tool administered by the Therapeutic Goods Administration (TGA). </w:t>
      </w:r>
    </w:p>
    <w:p w14:paraId="36D436E7" w14:textId="77777777" w:rsidR="00CC52F3" w:rsidRDefault="00CC52F3" w:rsidP="00CE6D09">
      <w:pPr>
        <w:widowControl/>
      </w:pPr>
    </w:p>
    <w:p w14:paraId="064B0906" w14:textId="1FA14D32" w:rsidR="00CC52F3" w:rsidRDefault="00CC52F3" w:rsidP="00CE6D09">
      <w:pPr>
        <w:widowControl/>
      </w:pPr>
      <w:r>
        <w:t>Due to this complexity, FSANZ and the TGA agree</w:t>
      </w:r>
      <w:r w:rsidR="003E08BA">
        <w:t>d</w:t>
      </w:r>
      <w:r>
        <w:t xml:space="preserve"> that a two-pronged approach, managing caffeine as both a food via the Code and as a therapeutic via the TGA Act will best mitigate the potential risks. This approach is considered most pragmatic to manage acute toxicity risks, while further work is undertaken to determine if one legislative approach can be exclusively relied on.</w:t>
      </w:r>
    </w:p>
    <w:p w14:paraId="35506D76" w14:textId="2DD868EF" w:rsidR="00B957C9" w:rsidRPr="00426E33" w:rsidRDefault="003422F6" w:rsidP="00426E33">
      <w:pPr>
        <w:pStyle w:val="Heading3"/>
      </w:pPr>
      <w:bookmarkStart w:id="51" w:name="_Toc23255763"/>
      <w:r>
        <w:t>1.6</w:t>
      </w:r>
      <w:r w:rsidR="00426E33" w:rsidRPr="00426E33">
        <w:t>.1</w:t>
      </w:r>
      <w:r w:rsidR="00426E33" w:rsidRPr="00426E33">
        <w:tab/>
      </w:r>
      <w:r w:rsidR="00B957C9" w:rsidRPr="00426E33">
        <w:t>Action taken by the Therapeutic Goods Administration</w:t>
      </w:r>
      <w:bookmarkEnd w:id="51"/>
    </w:p>
    <w:p w14:paraId="69842394" w14:textId="0EAAD818" w:rsidR="00B957C9" w:rsidRPr="00DD3936" w:rsidRDefault="00B957C9" w:rsidP="00A128AF">
      <w:pPr>
        <w:widowControl/>
      </w:pPr>
      <w:r>
        <w:rPr>
          <w:bCs/>
          <w:lang w:eastAsia="en-GB"/>
        </w:rPr>
        <w:t xml:space="preserve">Following the recent </w:t>
      </w:r>
      <w:r w:rsidR="0037727E">
        <w:rPr>
          <w:bCs/>
          <w:lang w:eastAsia="en-GB"/>
        </w:rPr>
        <w:t xml:space="preserve">Ministerial </w:t>
      </w:r>
      <w:r>
        <w:rPr>
          <w:bCs/>
          <w:lang w:eastAsia="en-GB"/>
        </w:rPr>
        <w:t xml:space="preserve">request </w:t>
      </w:r>
      <w:r w:rsidR="0037727E">
        <w:rPr>
          <w:bCs/>
          <w:lang w:eastAsia="en-GB"/>
        </w:rPr>
        <w:t>and subsequent report</w:t>
      </w:r>
      <w:r w:rsidR="004F5ADC">
        <w:rPr>
          <w:bCs/>
          <w:lang w:eastAsia="en-GB"/>
        </w:rPr>
        <w:t>,</w:t>
      </w:r>
      <w:r w:rsidR="0037727E">
        <w:rPr>
          <w:bCs/>
          <w:lang w:eastAsia="en-GB"/>
        </w:rPr>
        <w:t xml:space="preserve"> </w:t>
      </w:r>
      <w:r>
        <w:rPr>
          <w:bCs/>
          <w:lang w:eastAsia="en-GB"/>
        </w:rPr>
        <w:t xml:space="preserve">the TGA amended the </w:t>
      </w:r>
      <w:r w:rsidRPr="00A30901">
        <w:t>Therapeutic Goods (</w:t>
      </w:r>
      <w:r w:rsidRPr="00A30901">
        <w:rPr>
          <w:bCs/>
        </w:rPr>
        <w:t>Permissible Ingredients</w:t>
      </w:r>
      <w:r w:rsidRPr="00A30901">
        <w:t xml:space="preserve">) </w:t>
      </w:r>
      <w:r w:rsidRPr="00A30901">
        <w:rPr>
          <w:bCs/>
        </w:rPr>
        <w:t>Determinati</w:t>
      </w:r>
      <w:r w:rsidRPr="003D7C52">
        <w:rPr>
          <w:bCs/>
        </w:rPr>
        <w:t>on</w:t>
      </w:r>
      <w:r w:rsidRPr="00DD3936">
        <w:t xml:space="preserve"> </w:t>
      </w:r>
      <w:r>
        <w:t>to specify that listed medicines which are undivided preparations (such as bulk powders) must not contain a concentration of caffeine greater than 1%</w:t>
      </w:r>
      <w:r w:rsidR="00582672">
        <w:t xml:space="preserve"> (after March 2021)</w:t>
      </w:r>
      <w:r>
        <w:t xml:space="preserve"> and divided preparations (such as tablets and capsules) must not </w:t>
      </w:r>
      <w:r>
        <w:rPr>
          <w:bCs/>
          <w:lang w:eastAsia="en-GB"/>
        </w:rPr>
        <w:t xml:space="preserve">contain a concentration of </w:t>
      </w:r>
      <w:r w:rsidRPr="00DD3936">
        <w:rPr>
          <w:bCs/>
          <w:lang w:eastAsia="en-GB"/>
        </w:rPr>
        <w:t xml:space="preserve">caffeine </w:t>
      </w:r>
      <w:r>
        <w:rPr>
          <w:bCs/>
          <w:lang w:eastAsia="en-GB"/>
        </w:rPr>
        <w:t>greater than 33%</w:t>
      </w:r>
      <w:r w:rsidRPr="00DD3936">
        <w:rPr>
          <w:bCs/>
          <w:lang w:eastAsia="en-GB"/>
        </w:rPr>
        <w:t xml:space="preserve">. As a result, there are currently no (and cannot be) pure-caffeine listed medicines on the </w:t>
      </w:r>
      <w:r w:rsidRPr="00DD3936">
        <w:rPr>
          <w:bCs/>
        </w:rPr>
        <w:t>Australian Register of Therapeutic Goods</w:t>
      </w:r>
      <w:r w:rsidRPr="00DD3936">
        <w:t xml:space="preserve"> (</w:t>
      </w:r>
      <w:r w:rsidRPr="00DD3936">
        <w:rPr>
          <w:bCs/>
        </w:rPr>
        <w:t>ARTG</w:t>
      </w:r>
      <w:r w:rsidRPr="00DD3936">
        <w:t xml:space="preserve">). Only therapeutic goods entered in the ARTG can be lawfully supplied in Australia. </w:t>
      </w:r>
    </w:p>
    <w:p w14:paraId="0D55CB32" w14:textId="77777777" w:rsidR="00B957C9" w:rsidRPr="00DD3936" w:rsidRDefault="00B957C9" w:rsidP="00A128AF">
      <w:pPr>
        <w:widowControl/>
      </w:pPr>
    </w:p>
    <w:p w14:paraId="19721662" w14:textId="63DD40A6" w:rsidR="003C307F" w:rsidRDefault="00B957C9">
      <w:pPr>
        <w:widowControl/>
      </w:pPr>
      <w:r>
        <w:t>In addition, t</w:t>
      </w:r>
      <w:r w:rsidRPr="00DD3936">
        <w:t xml:space="preserve">he TGA </w:t>
      </w:r>
      <w:r>
        <w:t>has</w:t>
      </w:r>
      <w:r w:rsidRPr="00DD3936">
        <w:t xml:space="preserve"> </w:t>
      </w:r>
      <w:r w:rsidR="00E10FDE">
        <w:t xml:space="preserve">publically consulted on </w:t>
      </w:r>
      <w:r>
        <w:t xml:space="preserve">a </w:t>
      </w:r>
      <w:hyperlink r:id="rId26" w:anchor="s2" w:history="1">
        <w:r w:rsidRPr="003911AE">
          <w:rPr>
            <w:rStyle w:val="Hyperlink"/>
          </w:rPr>
          <w:t>proposal to include caffeine in Schedule 4 and 6 of the Poisons Standard</w:t>
        </w:r>
      </w:hyperlink>
      <w:r w:rsidRPr="00DD3936">
        <w:t xml:space="preserve">. </w:t>
      </w:r>
    </w:p>
    <w:p w14:paraId="7BEB9684" w14:textId="77777777" w:rsidR="003C307F" w:rsidRDefault="003C307F">
      <w:pPr>
        <w:widowControl/>
      </w:pPr>
    </w:p>
    <w:p w14:paraId="1E5A26AC" w14:textId="77777777" w:rsidR="003C307F" w:rsidRDefault="003C307F" w:rsidP="003C307F">
      <w:pPr>
        <w:rPr>
          <w:szCs w:val="22"/>
        </w:rPr>
      </w:pPr>
      <w:r w:rsidRPr="007A4185">
        <w:rPr>
          <w:szCs w:val="22"/>
        </w:rPr>
        <w:t>Schedule 6</w:t>
      </w:r>
      <w:r w:rsidRPr="007A4185">
        <w:rPr>
          <w:rStyle w:val="FootnoteReference"/>
          <w:szCs w:val="22"/>
        </w:rPr>
        <w:footnoteReference w:id="4"/>
      </w:r>
      <w:r w:rsidRPr="007A4185">
        <w:rPr>
          <w:szCs w:val="22"/>
        </w:rPr>
        <w:t xml:space="preserve"> poisons are substances with a moderate potential for causing harm, the extent of which can be reduced through the use of distinctive packaging with strong warnings and safety directions on the label</w:t>
      </w:r>
      <w:r>
        <w:rPr>
          <w:szCs w:val="22"/>
        </w:rPr>
        <w:t xml:space="preserve"> and apply to the retail storage of poisons</w:t>
      </w:r>
      <w:r w:rsidRPr="007A4185">
        <w:rPr>
          <w:szCs w:val="22"/>
        </w:rPr>
        <w:t>.</w:t>
      </w:r>
      <w:r>
        <w:rPr>
          <w:szCs w:val="22"/>
        </w:rPr>
        <w:t xml:space="preserve"> </w:t>
      </w:r>
    </w:p>
    <w:p w14:paraId="6BC0B0FC" w14:textId="3F6450B9" w:rsidR="003C307F" w:rsidRDefault="003C307F">
      <w:pPr>
        <w:widowControl/>
        <w:rPr>
          <w:szCs w:val="22"/>
        </w:rPr>
      </w:pPr>
    </w:p>
    <w:p w14:paraId="24E5B667" w14:textId="038A4D36" w:rsidR="003C307F" w:rsidRPr="007A4185" w:rsidRDefault="003C307F" w:rsidP="003C307F">
      <w:pPr>
        <w:rPr>
          <w:szCs w:val="22"/>
        </w:rPr>
      </w:pPr>
      <w:r w:rsidRPr="00A15444">
        <w:rPr>
          <w:szCs w:val="22"/>
        </w:rPr>
        <w:t>Schedule 6 poisons also have a moderate to high toxicity which can cause death or severe injury if inhaled, taken internally or when contacts the skin or eyes.</w:t>
      </w:r>
      <w:r>
        <w:rPr>
          <w:szCs w:val="22"/>
        </w:rPr>
        <w:t xml:space="preserve"> As such, this schedule has no specific relevance to foods containing caffeine for retail sale. </w:t>
      </w:r>
    </w:p>
    <w:p w14:paraId="363BE92D" w14:textId="77777777" w:rsidR="003C307F" w:rsidRDefault="003C307F">
      <w:pPr>
        <w:widowControl/>
      </w:pPr>
    </w:p>
    <w:p w14:paraId="4698F65F" w14:textId="36789EC7" w:rsidR="003C307F" w:rsidRDefault="00B957C9">
      <w:pPr>
        <w:widowControl/>
      </w:pPr>
      <w:r>
        <w:t xml:space="preserve">The proposal is on the agenda for discussion at the </w:t>
      </w:r>
      <w:r w:rsidR="0037727E">
        <w:t xml:space="preserve">next </w:t>
      </w:r>
      <w:r w:rsidRPr="003911AE">
        <w:t>Joint Advisory Committee on Medicines and Chemicals Scheduling</w:t>
      </w:r>
      <w:r>
        <w:t xml:space="preserve">. Under the </w:t>
      </w:r>
      <w:hyperlink r:id="rId27" w:history="1">
        <w:r w:rsidRPr="00D315CB">
          <w:rPr>
            <w:rStyle w:val="Hyperlink"/>
          </w:rPr>
          <w:t>nominated timeframes</w:t>
        </w:r>
      </w:hyperlink>
      <w:r>
        <w:t xml:space="preserve"> for this meeting, the earliest time a decision on this application would be implemented is 1 June 2020.</w:t>
      </w:r>
      <w:r w:rsidR="0037727E">
        <w:t xml:space="preserve"> </w:t>
      </w:r>
      <w:r>
        <w:t xml:space="preserve">If caffeine were to be included in Schedule 6, </w:t>
      </w:r>
      <w:r w:rsidRPr="00DD3936">
        <w:t xml:space="preserve">additional packaging, storage and labelling requirements </w:t>
      </w:r>
      <w:r>
        <w:t xml:space="preserve">would be imposed </w:t>
      </w:r>
      <w:r w:rsidRPr="00DD3936">
        <w:t xml:space="preserve">on </w:t>
      </w:r>
      <w:r>
        <w:t xml:space="preserve">all applicable </w:t>
      </w:r>
      <w:r w:rsidRPr="00DD3936">
        <w:t xml:space="preserve">products. </w:t>
      </w:r>
    </w:p>
    <w:p w14:paraId="1F7B6C37" w14:textId="77777777" w:rsidR="003C307F" w:rsidRDefault="003C307F">
      <w:pPr>
        <w:widowControl/>
      </w:pPr>
    </w:p>
    <w:p w14:paraId="1D98AEB2" w14:textId="00711715" w:rsidR="00B957C9" w:rsidRPr="00DD3936" w:rsidRDefault="00B957C9" w:rsidP="00A128AF">
      <w:pPr>
        <w:widowControl/>
        <w:rPr>
          <w:lang w:eastAsia="en-GB"/>
        </w:rPr>
      </w:pPr>
      <w:r w:rsidRPr="00DD3936">
        <w:t xml:space="preserve">Advice to FSANZ is that </w:t>
      </w:r>
      <w:r w:rsidRPr="00DD3936">
        <w:rPr>
          <w:lang w:eastAsia="en-GB"/>
        </w:rPr>
        <w:t>exemptions in the Poisons Standard mean that any restrictions imposed as a result of that listing can only apply to the following foods:</w:t>
      </w:r>
    </w:p>
    <w:p w14:paraId="05729E3C" w14:textId="77777777" w:rsidR="00B957C9" w:rsidRPr="00DD3936" w:rsidRDefault="00B957C9" w:rsidP="00A128AF">
      <w:pPr>
        <w:widowControl/>
      </w:pPr>
    </w:p>
    <w:p w14:paraId="192D26C9" w14:textId="77777777" w:rsidR="00B957C9" w:rsidRPr="00DD3936" w:rsidRDefault="00B957C9" w:rsidP="0037727E">
      <w:pPr>
        <w:pStyle w:val="ListParagraph"/>
        <w:widowControl/>
        <w:numPr>
          <w:ilvl w:val="0"/>
          <w:numId w:val="40"/>
        </w:numPr>
        <w:spacing w:after="240"/>
      </w:pPr>
      <w:r w:rsidRPr="00DD3936">
        <w:rPr>
          <w:lang w:eastAsia="en-GB"/>
        </w:rPr>
        <w:t xml:space="preserve">Food additives </w:t>
      </w:r>
      <w:r w:rsidRPr="00DD3936">
        <w:t>that contain or comprise the listed preparation</w:t>
      </w:r>
      <w:r w:rsidRPr="00DD3936">
        <w:rPr>
          <w:lang w:eastAsia="en-GB"/>
        </w:rPr>
        <w:t xml:space="preserve"> but only prior to those food additives’ incorporation into food.</w:t>
      </w:r>
    </w:p>
    <w:p w14:paraId="7435AF54" w14:textId="77777777" w:rsidR="00B957C9" w:rsidRPr="00DD3936" w:rsidRDefault="00B957C9" w:rsidP="0037727E">
      <w:pPr>
        <w:pStyle w:val="ListParagraph"/>
        <w:widowControl/>
        <w:numPr>
          <w:ilvl w:val="0"/>
          <w:numId w:val="40"/>
        </w:numPr>
        <w:spacing w:after="240"/>
      </w:pPr>
      <w:r w:rsidRPr="00DD3936">
        <w:rPr>
          <w:lang w:eastAsia="en-GB"/>
        </w:rPr>
        <w:t xml:space="preserve">Any food that </w:t>
      </w:r>
      <w:r w:rsidRPr="00DD3936">
        <w:t xml:space="preserve">is used as a means of administering the listed preparation for ‘therapeutic use’ (as defined by the </w:t>
      </w:r>
      <w:r w:rsidRPr="00DD3936">
        <w:rPr>
          <w:i/>
        </w:rPr>
        <w:t>Therapeutic Goods Act 1989).</w:t>
      </w:r>
    </w:p>
    <w:p w14:paraId="65F15162" w14:textId="471FBD94" w:rsidR="000654D7" w:rsidRDefault="00B957C9" w:rsidP="00A128AF">
      <w:pPr>
        <w:widowControl/>
        <w:rPr>
          <w:lang w:val="en-AU"/>
        </w:rPr>
      </w:pPr>
      <w:r w:rsidRPr="00DD3936">
        <w:rPr>
          <w:lang w:eastAsia="en-GB"/>
        </w:rPr>
        <w:t>All other foods would remain unaffected.</w:t>
      </w:r>
      <w:r w:rsidR="00463CEC">
        <w:rPr>
          <w:lang w:eastAsia="en-GB"/>
        </w:rPr>
        <w:t xml:space="preserve"> </w:t>
      </w:r>
      <w:r w:rsidRPr="00DD3936">
        <w:rPr>
          <w:lang w:val="en-AU"/>
        </w:rPr>
        <w:t xml:space="preserve">Full details are in the </w:t>
      </w:r>
      <w:hyperlink r:id="rId28" w:anchor="s2https://www.tga.gov.au/consultation-invitation/consultation-proposed-amendments-poisons-standard-acms-and-joint-accsacms-meetings-november-2019" w:history="1">
        <w:r w:rsidRPr="00DD3936">
          <w:rPr>
            <w:rStyle w:val="Hyperlink"/>
            <w:lang w:val="en-AU"/>
          </w:rPr>
          <w:t>consultation for caffeine Poison proposal</w:t>
        </w:r>
      </w:hyperlink>
      <w:r w:rsidRPr="00DD3936">
        <w:rPr>
          <w:lang w:val="en-AU"/>
        </w:rPr>
        <w:t>.</w:t>
      </w:r>
    </w:p>
    <w:p w14:paraId="10FB27E7" w14:textId="7C9BCBC6" w:rsidR="00AF387F" w:rsidRPr="00A62D4B" w:rsidRDefault="00F33BB8" w:rsidP="00CE6D09">
      <w:pPr>
        <w:pStyle w:val="Heading2"/>
        <w:widowControl/>
        <w:rPr>
          <w:u w:color="FFFF00"/>
        </w:rPr>
      </w:pPr>
      <w:bookmarkStart w:id="52" w:name="_Toc20841649"/>
      <w:bookmarkStart w:id="53" w:name="_Toc20897153"/>
      <w:bookmarkStart w:id="54" w:name="_Toc23255764"/>
      <w:r>
        <w:rPr>
          <w:u w:color="FFFF00"/>
        </w:rPr>
        <w:t>1</w:t>
      </w:r>
      <w:r w:rsidR="00606C88">
        <w:rPr>
          <w:u w:color="FFFF00"/>
        </w:rPr>
        <w:t>.</w:t>
      </w:r>
      <w:r w:rsidR="003422F6">
        <w:rPr>
          <w:u w:color="FFFF00"/>
        </w:rPr>
        <w:t>7</w:t>
      </w:r>
      <w:r w:rsidR="001542D8">
        <w:rPr>
          <w:u w:color="FFFF00"/>
        </w:rPr>
        <w:tab/>
      </w:r>
      <w:r w:rsidR="00741EFE">
        <w:rPr>
          <w:u w:color="FFFF00"/>
        </w:rPr>
        <w:t xml:space="preserve">Reasons for </w:t>
      </w:r>
      <w:bookmarkEnd w:id="44"/>
      <w:bookmarkEnd w:id="45"/>
      <w:r w:rsidR="00DE79D9" w:rsidRPr="00A62D4B">
        <w:t>preparing the Proposal</w:t>
      </w:r>
      <w:bookmarkEnd w:id="46"/>
      <w:bookmarkEnd w:id="52"/>
      <w:bookmarkEnd w:id="53"/>
      <w:bookmarkEnd w:id="54"/>
    </w:p>
    <w:p w14:paraId="3ADE66FF" w14:textId="77777777" w:rsidR="004F5ADC" w:rsidRDefault="004F5ADC" w:rsidP="00CE6D09">
      <w:pPr>
        <w:widowControl/>
      </w:pPr>
      <w:bookmarkStart w:id="55" w:name="_Toc286391008"/>
      <w:bookmarkStart w:id="56" w:name="_Toc11735630"/>
      <w:bookmarkStart w:id="57" w:name="_Toc29883114"/>
      <w:bookmarkStart w:id="58" w:name="_Toc41906801"/>
      <w:bookmarkStart w:id="59" w:name="_Toc41907548"/>
      <w:bookmarkStart w:id="60" w:name="_Toc120358578"/>
      <w:bookmarkStart w:id="61" w:name="_Toc175381435"/>
      <w:bookmarkEnd w:id="7"/>
      <w:bookmarkEnd w:id="8"/>
      <w:bookmarkEnd w:id="9"/>
      <w:bookmarkEnd w:id="10"/>
      <w:bookmarkEnd w:id="11"/>
      <w:bookmarkEnd w:id="47"/>
      <w:r>
        <w:t>FSANZ’s reasons for preparing this Proposal are detailed above.</w:t>
      </w:r>
    </w:p>
    <w:p w14:paraId="729E91BA" w14:textId="77777777" w:rsidR="004F5ADC" w:rsidRDefault="004F5ADC" w:rsidP="00CE6D09">
      <w:pPr>
        <w:widowControl/>
      </w:pPr>
    </w:p>
    <w:p w14:paraId="5183BB44" w14:textId="672C1071" w:rsidR="004F5ADC" w:rsidRDefault="004F5ADC" w:rsidP="00CE6D09">
      <w:pPr>
        <w:widowControl/>
        <w:rPr>
          <w:rFonts w:cs="Arial"/>
          <w:szCs w:val="22"/>
          <w:lang w:bidi="ar-SA"/>
        </w:rPr>
      </w:pPr>
      <w:r w:rsidRPr="00625B8E">
        <w:rPr>
          <w:rFonts w:cs="Arial"/>
          <w:szCs w:val="22"/>
          <w:lang w:bidi="ar-SA"/>
        </w:rPr>
        <w:t xml:space="preserve">FSANZ prepared this Proposal on 20 September 2019 after reviewing and reporting to Australian Government Ministers on the current availability and regulation of caffeine, and on options for strengthening regulations and consumer warnings in relation to </w:t>
      </w:r>
      <w:r w:rsidRPr="00E43689">
        <w:t>pure and highly concentrated caffeine food products</w:t>
      </w:r>
      <w:r w:rsidRPr="00625B8E">
        <w:rPr>
          <w:rFonts w:cs="Arial"/>
          <w:szCs w:val="22"/>
          <w:lang w:bidi="ar-SA"/>
        </w:rPr>
        <w:t xml:space="preserve">. FSANZ’s report to Ministers </w:t>
      </w:r>
      <w:r>
        <w:rPr>
          <w:rFonts w:cs="Arial"/>
          <w:szCs w:val="22"/>
          <w:lang w:bidi="ar-SA"/>
        </w:rPr>
        <w:t>recommended that</w:t>
      </w:r>
      <w:r w:rsidRPr="00625B8E">
        <w:rPr>
          <w:rFonts w:cs="Arial"/>
          <w:szCs w:val="22"/>
          <w:lang w:bidi="ar-SA"/>
        </w:rPr>
        <w:t xml:space="preserve"> FSANZ </w:t>
      </w:r>
      <w:r>
        <w:rPr>
          <w:rFonts w:cs="Arial"/>
          <w:szCs w:val="22"/>
          <w:lang w:bidi="ar-SA"/>
        </w:rPr>
        <w:t>“</w:t>
      </w:r>
      <w:r w:rsidRPr="00625B8E">
        <w:rPr>
          <w:rFonts w:cs="Arial"/>
          <w:szCs w:val="22"/>
          <w:lang w:bidi="ar-SA"/>
        </w:rPr>
        <w:t>develop and declare as urgent a proposal to amend the Code to prohibit the retail sale of pure and highly concentrated caffeine food products.</w:t>
      </w:r>
      <w:r>
        <w:rPr>
          <w:rFonts w:cs="Arial"/>
          <w:szCs w:val="22"/>
          <w:lang w:bidi="ar-SA"/>
        </w:rPr>
        <w:t>”</w:t>
      </w:r>
      <w:r w:rsidRPr="00625B8E">
        <w:rPr>
          <w:rFonts w:cs="Arial"/>
          <w:szCs w:val="22"/>
          <w:lang w:bidi="ar-SA"/>
        </w:rPr>
        <w:t xml:space="preserve"> This recommendation was based on FSANZ’s preliminary assessment that such products</w:t>
      </w:r>
      <w:r>
        <w:rPr>
          <w:rFonts w:cs="Arial"/>
          <w:szCs w:val="22"/>
          <w:lang w:bidi="ar-SA"/>
        </w:rPr>
        <w:t xml:space="preserve"> pose an</w:t>
      </w:r>
      <w:r w:rsidRPr="00625B8E">
        <w:rPr>
          <w:rFonts w:cs="Arial"/>
          <w:szCs w:val="22"/>
          <w:lang w:bidi="ar-SA"/>
        </w:rPr>
        <w:t xml:space="preserve"> unacceptably high risk for consumers and</w:t>
      </w:r>
      <w:r w:rsidR="000B5C1E">
        <w:rPr>
          <w:rFonts w:cs="Arial"/>
          <w:szCs w:val="22"/>
          <w:lang w:bidi="ar-SA"/>
        </w:rPr>
        <w:t xml:space="preserve"> that</w:t>
      </w:r>
      <w:r w:rsidRPr="00625B8E">
        <w:rPr>
          <w:rFonts w:cs="Arial"/>
          <w:szCs w:val="22"/>
          <w:lang w:bidi="ar-SA"/>
        </w:rPr>
        <w:t xml:space="preserve"> there was a need to act to protect public health and safety.</w:t>
      </w:r>
    </w:p>
    <w:p w14:paraId="7819CE0D" w14:textId="77777777" w:rsidR="004F5ADC" w:rsidRDefault="004F5ADC" w:rsidP="00CE6D09">
      <w:pPr>
        <w:widowControl/>
        <w:rPr>
          <w:rFonts w:cs="Arial"/>
          <w:szCs w:val="22"/>
          <w:lang w:bidi="ar-SA"/>
        </w:rPr>
      </w:pPr>
    </w:p>
    <w:p w14:paraId="3EECC1C7" w14:textId="39FC83A7" w:rsidR="008622DA" w:rsidRDefault="004F5ADC" w:rsidP="00CE6D09">
      <w:pPr>
        <w:widowControl/>
      </w:pPr>
      <w:r>
        <w:t>This</w:t>
      </w:r>
      <w:r w:rsidR="00907E6B">
        <w:t xml:space="preserve"> </w:t>
      </w:r>
      <w:r w:rsidR="00A62D4B" w:rsidRPr="00A62D4B">
        <w:t>Proposal</w:t>
      </w:r>
      <w:r w:rsidR="00180C41" w:rsidRPr="00A62D4B">
        <w:t xml:space="preserve"> </w:t>
      </w:r>
      <w:r w:rsidR="00B60FF6">
        <w:t xml:space="preserve">was prepared to </w:t>
      </w:r>
      <w:r>
        <w:t xml:space="preserve">assess whether </w:t>
      </w:r>
      <w:r w:rsidRPr="00625B8E">
        <w:rPr>
          <w:rFonts w:cs="Arial"/>
          <w:szCs w:val="22"/>
          <w:lang w:bidi="ar-SA"/>
        </w:rPr>
        <w:t>such products</w:t>
      </w:r>
      <w:r>
        <w:rPr>
          <w:rFonts w:cs="Arial"/>
          <w:szCs w:val="22"/>
          <w:lang w:bidi="ar-SA"/>
        </w:rPr>
        <w:t xml:space="preserve"> do pose an</w:t>
      </w:r>
      <w:r w:rsidRPr="00625B8E">
        <w:rPr>
          <w:rFonts w:cs="Arial"/>
          <w:szCs w:val="22"/>
          <w:lang w:bidi="ar-SA"/>
        </w:rPr>
        <w:t xml:space="preserve"> unacceptably high risk for consumers and </w:t>
      </w:r>
      <w:r>
        <w:rPr>
          <w:rFonts w:cs="Arial"/>
          <w:szCs w:val="22"/>
          <w:lang w:bidi="ar-SA"/>
        </w:rPr>
        <w:t>whether, in order to protect public health and safety</w:t>
      </w:r>
      <w:r w:rsidR="000B4A6F">
        <w:rPr>
          <w:rFonts w:cs="Arial"/>
          <w:szCs w:val="22"/>
          <w:lang w:bidi="ar-SA"/>
        </w:rPr>
        <w:t>,</w:t>
      </w:r>
      <w:r>
        <w:rPr>
          <w:rFonts w:cs="Arial"/>
          <w:szCs w:val="22"/>
          <w:lang w:bidi="ar-SA"/>
        </w:rPr>
        <w:t xml:space="preserve"> the Code should be</w:t>
      </w:r>
      <w:r w:rsidRPr="00625B8E">
        <w:rPr>
          <w:rFonts w:cs="Arial"/>
          <w:szCs w:val="22"/>
          <w:lang w:bidi="ar-SA"/>
        </w:rPr>
        <w:t xml:space="preserve"> amend</w:t>
      </w:r>
      <w:r>
        <w:rPr>
          <w:rFonts w:cs="Arial"/>
          <w:szCs w:val="22"/>
          <w:lang w:bidi="ar-SA"/>
        </w:rPr>
        <w:t xml:space="preserve">ed </w:t>
      </w:r>
      <w:r w:rsidRPr="00625B8E">
        <w:rPr>
          <w:rFonts w:cs="Arial"/>
          <w:szCs w:val="22"/>
          <w:lang w:bidi="ar-SA"/>
        </w:rPr>
        <w:t xml:space="preserve">to prohibit the retail sale of </w:t>
      </w:r>
      <w:r w:rsidRPr="00020638">
        <w:rPr>
          <w:rFonts w:cs="Arial"/>
          <w:szCs w:val="22"/>
          <w:lang w:bidi="ar-SA"/>
        </w:rPr>
        <w:t>pure and highly concentrated caffeine food products</w:t>
      </w:r>
      <w:r w:rsidR="008622DA">
        <w:t>.</w:t>
      </w:r>
    </w:p>
    <w:p w14:paraId="2DCB9ECF" w14:textId="72F31DAE" w:rsidR="00DE79D9" w:rsidRDefault="00D3171B" w:rsidP="00CE6D09">
      <w:pPr>
        <w:pStyle w:val="Heading2"/>
        <w:widowControl/>
      </w:pPr>
      <w:bookmarkStart w:id="62" w:name="_Toc20731802"/>
      <w:bookmarkStart w:id="63" w:name="_Toc20841650"/>
      <w:bookmarkStart w:id="64" w:name="_Toc20897154"/>
      <w:bookmarkStart w:id="65" w:name="_Toc23255765"/>
      <w:r>
        <w:t>1</w:t>
      </w:r>
      <w:r w:rsidR="00606C88">
        <w:t>.</w:t>
      </w:r>
      <w:r w:rsidR="003422F6">
        <w:t>8</w:t>
      </w:r>
      <w:r w:rsidR="00DE79D9">
        <w:tab/>
        <w:t xml:space="preserve">Procedure for </w:t>
      </w:r>
      <w:r w:rsidR="00D84A4D">
        <w:t>consideration</w:t>
      </w:r>
      <w:bookmarkEnd w:id="62"/>
      <w:bookmarkEnd w:id="63"/>
      <w:bookmarkEnd w:id="64"/>
      <w:bookmarkEnd w:id="65"/>
    </w:p>
    <w:p w14:paraId="77983214" w14:textId="55A7F2EA" w:rsidR="00DE79D9" w:rsidRDefault="00DE79D9" w:rsidP="00CE6D09">
      <w:pPr>
        <w:widowControl/>
      </w:pPr>
      <w:r w:rsidRPr="00932F14">
        <w:t xml:space="preserve">The </w:t>
      </w:r>
      <w:r w:rsidRPr="003D723C">
        <w:t xml:space="preserve">Proposal </w:t>
      </w:r>
      <w:r>
        <w:t xml:space="preserve">is being </w:t>
      </w:r>
      <w:r w:rsidR="00D84A4D">
        <w:t>considered as an Urgent Proposal</w:t>
      </w:r>
      <w:r w:rsidRPr="00932F14">
        <w:t>.</w:t>
      </w:r>
      <w:r w:rsidR="00B60FF6">
        <w:t xml:space="preserve"> </w:t>
      </w:r>
      <w:r w:rsidR="004F5ADC">
        <w:t xml:space="preserve">After the Proposal was prepared on </w:t>
      </w:r>
      <w:r w:rsidR="0065390D">
        <w:t>20 September 2019</w:t>
      </w:r>
      <w:r w:rsidR="004F5ADC">
        <w:t>,</w:t>
      </w:r>
      <w:r w:rsidR="0065390D">
        <w:t xml:space="preserve"> the Proposal was </w:t>
      </w:r>
      <w:r w:rsidR="00B60FF6">
        <w:t xml:space="preserve">declared an Urgent Proposal for the purposes of Division 4 of Part 3 of the </w:t>
      </w:r>
      <w:r w:rsidR="008123C4" w:rsidRPr="00A80D95">
        <w:t>FSANZ Act</w:t>
      </w:r>
      <w:r w:rsidR="00B60FF6">
        <w:t>.</w:t>
      </w:r>
    </w:p>
    <w:p w14:paraId="24C62307" w14:textId="77777777" w:rsidR="00DE79D9" w:rsidRPr="00D062E4" w:rsidRDefault="00DE79D9" w:rsidP="00CE6D09">
      <w:pPr>
        <w:widowControl/>
      </w:pPr>
    </w:p>
    <w:p w14:paraId="603A7D76" w14:textId="62944EDA" w:rsidR="00AF387F" w:rsidRPr="00180C41" w:rsidRDefault="00D3171B" w:rsidP="00CE6D09">
      <w:pPr>
        <w:pStyle w:val="Heading1"/>
        <w:widowControl/>
      </w:pPr>
      <w:bookmarkStart w:id="66" w:name="_Toc300933424"/>
      <w:bookmarkStart w:id="67" w:name="_Toc20731803"/>
      <w:bookmarkStart w:id="68" w:name="_Toc20841651"/>
      <w:bookmarkStart w:id="69" w:name="_Toc20897155"/>
      <w:bookmarkStart w:id="70" w:name="_Toc23255766"/>
      <w:r>
        <w:t>2</w:t>
      </w:r>
      <w:r w:rsidR="001542D8">
        <w:tab/>
      </w:r>
      <w:r w:rsidR="00350DBD">
        <w:t>S</w:t>
      </w:r>
      <w:r w:rsidR="00FB1533">
        <w:t xml:space="preserve">ummary of the </w:t>
      </w:r>
      <w:bookmarkEnd w:id="55"/>
      <w:bookmarkEnd w:id="66"/>
      <w:r w:rsidR="00B334F6">
        <w:t>initial consideration</w:t>
      </w:r>
      <w:bookmarkEnd w:id="67"/>
      <w:bookmarkEnd w:id="68"/>
      <w:bookmarkEnd w:id="69"/>
      <w:bookmarkEnd w:id="70"/>
    </w:p>
    <w:p w14:paraId="3EEC015E" w14:textId="77777777" w:rsidR="004F69F6" w:rsidRPr="0034358E" w:rsidRDefault="00D3171B" w:rsidP="00CE6D09">
      <w:pPr>
        <w:pStyle w:val="Heading2"/>
        <w:widowControl/>
      </w:pPr>
      <w:bookmarkStart w:id="71" w:name="_Toc300933438"/>
      <w:bookmarkStart w:id="72" w:name="_Toc286391009"/>
      <w:bookmarkStart w:id="73" w:name="_Toc300933425"/>
      <w:bookmarkStart w:id="74" w:name="_Toc20731804"/>
      <w:bookmarkStart w:id="75" w:name="_Toc20841652"/>
      <w:bookmarkStart w:id="76" w:name="_Toc20897156"/>
      <w:bookmarkStart w:id="77" w:name="_Toc23255767"/>
      <w:bookmarkStart w:id="78" w:name="_Toc120358583"/>
      <w:bookmarkStart w:id="79" w:name="_Toc175381440"/>
      <w:r w:rsidRPr="00C36566">
        <w:t>2</w:t>
      </w:r>
      <w:r w:rsidR="00F33BB8" w:rsidRPr="00C36566">
        <w:t>.1</w:t>
      </w:r>
      <w:r w:rsidR="00F33BB8" w:rsidRPr="00C36566">
        <w:tab/>
      </w:r>
      <w:bookmarkEnd w:id="71"/>
      <w:r w:rsidR="004F69F6" w:rsidRPr="00932F14">
        <w:t xml:space="preserve">Risk </w:t>
      </w:r>
      <w:r w:rsidR="00741EFE">
        <w:t>a</w:t>
      </w:r>
      <w:r w:rsidR="004F69F6" w:rsidRPr="00932F14">
        <w:t>ssessment</w:t>
      </w:r>
      <w:bookmarkEnd w:id="72"/>
      <w:bookmarkEnd w:id="73"/>
      <w:bookmarkEnd w:id="74"/>
      <w:bookmarkEnd w:id="75"/>
      <w:bookmarkEnd w:id="76"/>
      <w:bookmarkEnd w:id="77"/>
      <w:r w:rsidR="004F69F6" w:rsidRPr="00932F14">
        <w:t xml:space="preserve"> </w:t>
      </w:r>
      <w:bookmarkEnd w:id="78"/>
      <w:bookmarkEnd w:id="79"/>
    </w:p>
    <w:p w14:paraId="50D7C09F" w14:textId="3C1E7F22" w:rsidR="00091292" w:rsidRPr="00DA182F" w:rsidRDefault="003C719C" w:rsidP="00A128AF">
      <w:pPr>
        <w:pStyle w:val="Heading3"/>
        <w:widowControl/>
      </w:pPr>
      <w:bookmarkStart w:id="80" w:name="_Toc20841653"/>
      <w:bookmarkStart w:id="81" w:name="_Toc20897157"/>
      <w:bookmarkStart w:id="82" w:name="_Toc23255768"/>
      <w:r>
        <w:t>2.1.1</w:t>
      </w:r>
      <w:r>
        <w:tab/>
      </w:r>
      <w:r w:rsidR="00091292" w:rsidRPr="004F0ED3">
        <w:t>Evaluation of caffeine heal</w:t>
      </w:r>
      <w:r w:rsidR="00091292" w:rsidRPr="00DA182F">
        <w:t>th effects by FSANZ</w:t>
      </w:r>
      <w:bookmarkEnd w:id="80"/>
      <w:bookmarkEnd w:id="81"/>
      <w:bookmarkEnd w:id="82"/>
    </w:p>
    <w:p w14:paraId="2F8B6C47" w14:textId="77777777" w:rsidR="00B56D6E" w:rsidRDefault="00A260A5" w:rsidP="00A128AF">
      <w:pPr>
        <w:widowControl/>
        <w:rPr>
          <w:color w:val="000000" w:themeColor="text1"/>
        </w:rPr>
      </w:pPr>
      <w:r w:rsidRPr="00AA45A5">
        <w:rPr>
          <w:color w:val="000000" w:themeColor="text1"/>
        </w:rPr>
        <w:t>A FSANZ Expert Working Group analysed the available literature</w:t>
      </w:r>
      <w:r w:rsidR="00DF615C">
        <w:rPr>
          <w:color w:val="000000" w:themeColor="text1"/>
        </w:rPr>
        <w:t xml:space="preserve"> on caffeine </w:t>
      </w:r>
      <w:r w:rsidRPr="00AA45A5">
        <w:rPr>
          <w:color w:val="000000" w:themeColor="text1"/>
        </w:rPr>
        <w:t>in 2000</w:t>
      </w:r>
      <w:r w:rsidR="0077528B">
        <w:rPr>
          <w:color w:val="000000" w:themeColor="text1"/>
        </w:rPr>
        <w:t xml:space="preserve">. </w:t>
      </w:r>
    </w:p>
    <w:p w14:paraId="4410C8D0" w14:textId="77777777" w:rsidR="00B56D6E" w:rsidRDefault="00B56D6E">
      <w:pPr>
        <w:widowControl/>
        <w:rPr>
          <w:color w:val="000000" w:themeColor="text1"/>
        </w:rPr>
      </w:pPr>
      <w:r>
        <w:rPr>
          <w:color w:val="000000" w:themeColor="text1"/>
        </w:rPr>
        <w:br w:type="page"/>
      </w:r>
    </w:p>
    <w:p w14:paraId="55D87319" w14:textId="12C5A9D3" w:rsidR="00B87021" w:rsidRPr="003C719C" w:rsidRDefault="0077528B" w:rsidP="00A128AF">
      <w:pPr>
        <w:widowControl/>
        <w:rPr>
          <w:color w:val="000000" w:themeColor="text1"/>
        </w:rPr>
      </w:pPr>
      <w:r>
        <w:rPr>
          <w:color w:val="000000" w:themeColor="text1"/>
        </w:rPr>
        <w:lastRenderedPageBreak/>
        <w:t>The Expert Working Group noted that a no effect level for caffeine in human</w:t>
      </w:r>
      <w:r w:rsidR="0037727E">
        <w:rPr>
          <w:color w:val="000000" w:themeColor="text1"/>
        </w:rPr>
        <w:t>s</w:t>
      </w:r>
      <w:r>
        <w:rPr>
          <w:color w:val="000000" w:themeColor="text1"/>
        </w:rPr>
        <w:t xml:space="preserve"> has not been established, and</w:t>
      </w:r>
      <w:r w:rsidR="00A260A5" w:rsidRPr="00AA45A5">
        <w:rPr>
          <w:color w:val="000000" w:themeColor="text1"/>
        </w:rPr>
        <w:t xml:space="preserve"> concluded that there was evidence of increased anxiety levels in </w:t>
      </w:r>
      <w:r>
        <w:rPr>
          <w:color w:val="000000" w:themeColor="text1"/>
        </w:rPr>
        <w:t xml:space="preserve">both adults and </w:t>
      </w:r>
      <w:r w:rsidR="00A260A5" w:rsidRPr="00AA45A5">
        <w:rPr>
          <w:color w:val="000000" w:themeColor="text1"/>
        </w:rPr>
        <w:t>children at doses of about 3 mg of caffeine per kilogram of bodyweight per day</w:t>
      </w:r>
      <w:r w:rsidR="00A260A5" w:rsidRPr="00AA45A5">
        <w:rPr>
          <w:rStyle w:val="FootnoteReference"/>
          <w:color w:val="000000" w:themeColor="text1"/>
        </w:rPr>
        <w:footnoteReference w:id="5"/>
      </w:r>
      <w:r w:rsidR="00A260A5" w:rsidRPr="00AA45A5">
        <w:rPr>
          <w:color w:val="000000" w:themeColor="text1"/>
        </w:rPr>
        <w:t>. Th</w:t>
      </w:r>
      <w:r>
        <w:rPr>
          <w:color w:val="000000" w:themeColor="text1"/>
        </w:rPr>
        <w:t xml:space="preserve">is level </w:t>
      </w:r>
      <w:r w:rsidR="00A260A5" w:rsidRPr="00AA45A5">
        <w:rPr>
          <w:color w:val="000000" w:themeColor="text1"/>
        </w:rPr>
        <w:t xml:space="preserve">equates to a caffeine dose of 95 mg per day (approximately two cans of cola) </w:t>
      </w:r>
      <w:r w:rsidR="003D3872">
        <w:rPr>
          <w:color w:val="000000" w:themeColor="text1"/>
        </w:rPr>
        <w:t xml:space="preserve">in children </w:t>
      </w:r>
      <w:r w:rsidR="00A260A5" w:rsidRPr="00AA45A5">
        <w:rPr>
          <w:color w:val="000000" w:themeColor="text1"/>
        </w:rPr>
        <w:t xml:space="preserve">and about 210 mg per day (approximately three cups of instant coffee) for adults. </w:t>
      </w:r>
    </w:p>
    <w:p w14:paraId="13DA0EA8" w14:textId="3479A8ED" w:rsidR="00091292" w:rsidRPr="00DE5FE1" w:rsidRDefault="003C719C" w:rsidP="00A128AF">
      <w:pPr>
        <w:pStyle w:val="Heading3"/>
        <w:widowControl/>
        <w:rPr>
          <w:b w:val="0"/>
        </w:rPr>
      </w:pPr>
      <w:bookmarkStart w:id="83" w:name="_Toc20841654"/>
      <w:bookmarkStart w:id="84" w:name="_Toc20897158"/>
      <w:bookmarkStart w:id="85" w:name="_Toc23255769"/>
      <w:r>
        <w:t>2.1.2</w:t>
      </w:r>
      <w:r>
        <w:tab/>
      </w:r>
      <w:r w:rsidR="00091292" w:rsidRPr="00DE5FE1">
        <w:t>Evaluations by other agencies</w:t>
      </w:r>
      <w:bookmarkEnd w:id="83"/>
      <w:bookmarkEnd w:id="84"/>
      <w:bookmarkEnd w:id="85"/>
    </w:p>
    <w:p w14:paraId="11E69534" w14:textId="68A2D8AB" w:rsidR="008547DE" w:rsidRDefault="00A260A5" w:rsidP="00A128AF">
      <w:pPr>
        <w:widowControl/>
        <w:rPr>
          <w:color w:val="000000" w:themeColor="text1"/>
        </w:rPr>
      </w:pPr>
      <w:r w:rsidRPr="00AA45A5">
        <w:rPr>
          <w:color w:val="000000" w:themeColor="text1"/>
        </w:rPr>
        <w:t>The European Food Safety Authority (EFSA)</w:t>
      </w:r>
      <w:r w:rsidRPr="00AA45A5">
        <w:rPr>
          <w:rStyle w:val="FootnoteReference"/>
          <w:color w:val="000000" w:themeColor="text1"/>
        </w:rPr>
        <w:footnoteReference w:id="6"/>
      </w:r>
      <w:r w:rsidRPr="00AA45A5">
        <w:rPr>
          <w:color w:val="000000" w:themeColor="text1"/>
        </w:rPr>
        <w:t xml:space="preserve"> </w:t>
      </w:r>
      <w:r w:rsidR="008547DE" w:rsidRPr="00AA45A5">
        <w:rPr>
          <w:color w:val="000000" w:themeColor="text1"/>
        </w:rPr>
        <w:t xml:space="preserve">concluded that a total caffeine intake of </w:t>
      </w:r>
      <w:r w:rsidR="00374C91" w:rsidRPr="00AA45A5">
        <w:rPr>
          <w:color w:val="000000" w:themeColor="text1"/>
        </w:rPr>
        <w:t>400</w:t>
      </w:r>
      <w:r w:rsidR="00374C91">
        <w:rPr>
          <w:color w:val="000000" w:themeColor="text1"/>
        </w:rPr>
        <w:t> </w:t>
      </w:r>
      <w:r w:rsidR="008547DE" w:rsidRPr="00AA45A5">
        <w:rPr>
          <w:color w:val="000000" w:themeColor="text1"/>
        </w:rPr>
        <w:t>mg/day (5.7 mg/kg bodyweight/day) is safe for most adults</w:t>
      </w:r>
      <w:r w:rsidR="008547DE">
        <w:rPr>
          <w:color w:val="000000" w:themeColor="text1"/>
        </w:rPr>
        <w:t xml:space="preserve">. </w:t>
      </w:r>
      <w:r w:rsidR="008547DE" w:rsidRPr="00AA45A5">
        <w:rPr>
          <w:color w:val="000000" w:themeColor="text1"/>
        </w:rPr>
        <w:t>EFSA recommends that pregnant women should not consume more than 200 mg/day</w:t>
      </w:r>
      <w:r w:rsidR="008547DE">
        <w:rPr>
          <w:color w:val="000000" w:themeColor="text1"/>
        </w:rPr>
        <w:t xml:space="preserve">, or approximately 3 mg/kg bw/day, on the basis of </w:t>
      </w:r>
      <w:r w:rsidR="0018084F">
        <w:rPr>
          <w:color w:val="000000" w:themeColor="text1"/>
        </w:rPr>
        <w:t xml:space="preserve">a </w:t>
      </w:r>
      <w:r w:rsidR="008547DE">
        <w:rPr>
          <w:color w:val="000000" w:themeColor="text1"/>
        </w:rPr>
        <w:t>risk of adverse effects on f</w:t>
      </w:r>
      <w:r w:rsidR="0037727E">
        <w:rPr>
          <w:color w:val="000000" w:themeColor="text1"/>
        </w:rPr>
        <w:t>o</w:t>
      </w:r>
      <w:r w:rsidR="008547DE">
        <w:rPr>
          <w:color w:val="000000" w:themeColor="text1"/>
        </w:rPr>
        <w:t>etal growth and on birthweight at higher levels of maternal consumption.</w:t>
      </w:r>
      <w:r w:rsidR="008547DE" w:rsidRPr="008547DE">
        <w:rPr>
          <w:color w:val="000000" w:themeColor="text1"/>
        </w:rPr>
        <w:t xml:space="preserve"> </w:t>
      </w:r>
      <w:r w:rsidR="008547DE" w:rsidRPr="0077528B">
        <w:rPr>
          <w:color w:val="000000" w:themeColor="text1"/>
        </w:rPr>
        <w:t xml:space="preserve">EFSA concluded that there is insufficient information to determine safe levels of caffeine for children or adolescents, but that the acute intake of no concern to adults (3 mg/kg bw/day) may be used to derive acute and daily caffeine consumption values for those groups. </w:t>
      </w:r>
    </w:p>
    <w:p w14:paraId="51994B01" w14:textId="77777777" w:rsidR="008547DE" w:rsidRDefault="008547DE" w:rsidP="00A128AF">
      <w:pPr>
        <w:widowControl/>
        <w:rPr>
          <w:color w:val="000000" w:themeColor="text1"/>
        </w:rPr>
      </w:pPr>
    </w:p>
    <w:p w14:paraId="217E91BB" w14:textId="31A4715A" w:rsidR="00F3629A" w:rsidRDefault="008547DE" w:rsidP="00A128AF">
      <w:pPr>
        <w:widowControl/>
        <w:rPr>
          <w:color w:val="000000" w:themeColor="text1"/>
        </w:rPr>
      </w:pPr>
      <w:r>
        <w:rPr>
          <w:color w:val="000000" w:themeColor="text1"/>
        </w:rPr>
        <w:t>T</w:t>
      </w:r>
      <w:r w:rsidR="00A260A5" w:rsidRPr="00AA45A5">
        <w:rPr>
          <w:color w:val="000000" w:themeColor="text1"/>
        </w:rPr>
        <w:t>he United States Food and Drug Administration</w:t>
      </w:r>
      <w:r w:rsidR="001635DE">
        <w:rPr>
          <w:color w:val="000000" w:themeColor="text1"/>
        </w:rPr>
        <w:t>(US FDA),</w:t>
      </w:r>
      <w:r w:rsidR="00A260A5" w:rsidRPr="00AA45A5">
        <w:rPr>
          <w:rStyle w:val="FootnoteReference"/>
          <w:color w:val="000000" w:themeColor="text1"/>
        </w:rPr>
        <w:footnoteReference w:id="7"/>
      </w:r>
      <w:r w:rsidR="001635DE" w:rsidRPr="001635DE">
        <w:rPr>
          <w:color w:val="000000" w:themeColor="text1"/>
          <w:vertAlign w:val="superscript"/>
        </w:rPr>
        <w:t>,</w:t>
      </w:r>
      <w:r w:rsidR="001841A7">
        <w:rPr>
          <w:rStyle w:val="FootnoteReference"/>
          <w:color w:val="000000" w:themeColor="text1"/>
        </w:rPr>
        <w:footnoteReference w:id="8"/>
      </w:r>
      <w:r w:rsidR="007006A2">
        <w:rPr>
          <w:color w:val="000000" w:themeColor="text1"/>
        </w:rPr>
        <w:t xml:space="preserve"> </w:t>
      </w:r>
      <w:r w:rsidR="001841A7">
        <w:rPr>
          <w:color w:val="000000" w:themeColor="text1"/>
        </w:rPr>
        <w:t>also considers that 400 mg/day of caffeine is not associated with adverse effects</w:t>
      </w:r>
      <w:r w:rsidR="00A95128">
        <w:rPr>
          <w:color w:val="000000" w:themeColor="text1"/>
        </w:rPr>
        <w:t xml:space="preserve">. They warn that some medical conditions, and some medications, may increase individual sensitivity to caffeine, and advise pregnant and breastfeeding women to seek the advice of their healthcare provider. The </w:t>
      </w:r>
      <w:r w:rsidR="00F3629A">
        <w:rPr>
          <w:color w:val="000000" w:themeColor="text1"/>
        </w:rPr>
        <w:t xml:space="preserve">US </w:t>
      </w:r>
      <w:r w:rsidR="00A95128">
        <w:rPr>
          <w:color w:val="000000" w:themeColor="text1"/>
        </w:rPr>
        <w:t xml:space="preserve">FDA has not set a level of caffeine for children, but noted that the American Academy of </w:t>
      </w:r>
      <w:r w:rsidR="00312708">
        <w:rPr>
          <w:color w:val="000000" w:themeColor="text1"/>
        </w:rPr>
        <w:t>Paediatrics</w:t>
      </w:r>
      <w:r w:rsidR="00A95128">
        <w:rPr>
          <w:color w:val="000000" w:themeColor="text1"/>
        </w:rPr>
        <w:t xml:space="preserve"> discourages the consumption of caffeine by children and adolescents. The US FDA estimated that severe adverse effects, such as seizures, may occur with rapid consumption of 1</w:t>
      </w:r>
      <w:r w:rsidR="000654D7">
        <w:rPr>
          <w:color w:val="000000" w:themeColor="text1"/>
        </w:rPr>
        <w:t xml:space="preserve"> </w:t>
      </w:r>
      <w:r w:rsidR="00A95128">
        <w:rPr>
          <w:color w:val="000000" w:themeColor="text1"/>
        </w:rPr>
        <w:t xml:space="preserve">200 mg caffeine or more. </w:t>
      </w:r>
    </w:p>
    <w:p w14:paraId="5598AA0A" w14:textId="77777777" w:rsidR="00F3629A" w:rsidRDefault="00F3629A" w:rsidP="00A128AF">
      <w:pPr>
        <w:widowControl/>
        <w:rPr>
          <w:color w:val="000000" w:themeColor="text1"/>
        </w:rPr>
      </w:pPr>
    </w:p>
    <w:p w14:paraId="73FFDE80" w14:textId="049D656A" w:rsidR="00F3629A" w:rsidRPr="00640A44" w:rsidRDefault="00F3629A" w:rsidP="00A128AF">
      <w:pPr>
        <w:widowControl/>
        <w:rPr>
          <w:szCs w:val="22"/>
        </w:rPr>
      </w:pPr>
      <w:r w:rsidRPr="00640A44">
        <w:rPr>
          <w:szCs w:val="22"/>
        </w:rPr>
        <w:t xml:space="preserve">The US FDA has identified products </w:t>
      </w:r>
      <w:r w:rsidRPr="00640A44">
        <w:rPr>
          <w:rFonts w:cs="Arial"/>
          <w:szCs w:val="22"/>
          <w:lang w:val="en"/>
        </w:rPr>
        <w:t xml:space="preserve">consisting of or containing only pure or highly concentrated caffeine as ‘a significant public health threat’, after the US FDA linked at least two recent deaths in the United States to such products. In response, the US FDA issued guidance stating that it considers </w:t>
      </w:r>
      <w:r w:rsidR="00917699" w:rsidRPr="00640A44">
        <w:rPr>
          <w:rFonts w:cs="Arial"/>
          <w:szCs w:val="22"/>
          <w:lang w:val="en"/>
        </w:rPr>
        <w:t>certain types of these products to be adulterated and, therefore, prohibited under US food law because they present a significant or unreasonable risk of illness or injury.</w:t>
      </w:r>
    </w:p>
    <w:p w14:paraId="6C7B2F81" w14:textId="7BE1F98D" w:rsidR="00EB6258" w:rsidRPr="00C37A8B" w:rsidRDefault="003C719C" w:rsidP="00A128AF">
      <w:pPr>
        <w:pStyle w:val="Heading3"/>
        <w:widowControl/>
      </w:pPr>
      <w:bookmarkStart w:id="86" w:name="_Toc20841655"/>
      <w:bookmarkStart w:id="87" w:name="_Toc20897159"/>
      <w:bookmarkStart w:id="88" w:name="_Toc23255770"/>
      <w:r w:rsidRPr="00020638">
        <w:t>2.1.3</w:t>
      </w:r>
      <w:r w:rsidRPr="00020638">
        <w:tab/>
      </w:r>
      <w:r w:rsidR="00EB6258" w:rsidRPr="00020638">
        <w:t>Assessme</w:t>
      </w:r>
      <w:r w:rsidR="00C37A8B" w:rsidRPr="00020638">
        <w:t>nt of the acute health risk</w:t>
      </w:r>
      <w:r w:rsidR="00EB6258" w:rsidRPr="00020638">
        <w:t xml:space="preserve"> posed by the sale of </w:t>
      </w:r>
      <w:r w:rsidR="00020638" w:rsidRPr="00020638">
        <w:t xml:space="preserve">pure and highly concentrated caffeine food products </w:t>
      </w:r>
      <w:r w:rsidR="00EB6258" w:rsidRPr="00020638">
        <w:t>or caffeine analogues</w:t>
      </w:r>
      <w:bookmarkEnd w:id="86"/>
      <w:bookmarkEnd w:id="87"/>
      <w:bookmarkEnd w:id="88"/>
    </w:p>
    <w:p w14:paraId="4F349BFA" w14:textId="21E36A96" w:rsidR="00B644C8" w:rsidRDefault="000974E3" w:rsidP="00A128AF">
      <w:pPr>
        <w:widowControl/>
        <w:rPr>
          <w:color w:val="000000" w:themeColor="text1"/>
        </w:rPr>
      </w:pPr>
      <w:r w:rsidRPr="000974E3">
        <w:rPr>
          <w:color w:val="000000" w:themeColor="text1"/>
        </w:rPr>
        <w:t>The effects of acute caffeine intake at doses from 20 mg t</w:t>
      </w:r>
      <w:r w:rsidR="003741CA">
        <w:rPr>
          <w:color w:val="000000" w:themeColor="text1"/>
        </w:rPr>
        <w:t xml:space="preserve">o 10 000 mg are shown in Table </w:t>
      </w:r>
      <w:r w:rsidR="001635DE">
        <w:rPr>
          <w:color w:val="000000" w:themeColor="text1"/>
        </w:rPr>
        <w:t>3</w:t>
      </w:r>
      <w:r w:rsidRPr="000974E3">
        <w:rPr>
          <w:color w:val="000000" w:themeColor="text1"/>
        </w:rPr>
        <w:t xml:space="preserve">. </w:t>
      </w:r>
    </w:p>
    <w:p w14:paraId="2A3DB5F6" w14:textId="1A01D7E0" w:rsidR="00FB3CCC" w:rsidRDefault="00FB3CCC" w:rsidP="00A128AF">
      <w:pPr>
        <w:widowControl/>
        <w:rPr>
          <w:color w:val="000000" w:themeColor="text1"/>
        </w:rPr>
      </w:pPr>
    </w:p>
    <w:p w14:paraId="7B8460C4" w14:textId="77777777" w:rsidR="001635DE" w:rsidRDefault="001635DE" w:rsidP="00A128AF">
      <w:pPr>
        <w:widowControl/>
        <w:rPr>
          <w:b/>
          <w:lang w:val="en-AU"/>
        </w:rPr>
      </w:pPr>
    </w:p>
    <w:p w14:paraId="1AFF9839" w14:textId="77777777" w:rsidR="001635DE" w:rsidRDefault="001635DE">
      <w:pPr>
        <w:widowControl/>
        <w:rPr>
          <w:b/>
          <w:lang w:val="en-AU"/>
        </w:rPr>
      </w:pPr>
      <w:r>
        <w:rPr>
          <w:b/>
          <w:lang w:val="en-AU"/>
        </w:rPr>
        <w:br w:type="page"/>
      </w:r>
    </w:p>
    <w:p w14:paraId="1AFE043C" w14:textId="208149F9" w:rsidR="00FC3CB0" w:rsidRDefault="00FB3CCC" w:rsidP="00A128AF">
      <w:pPr>
        <w:widowControl/>
        <w:rPr>
          <w:b/>
          <w:lang w:val="en-AU"/>
        </w:rPr>
      </w:pPr>
      <w:r>
        <w:rPr>
          <w:b/>
          <w:lang w:val="en-AU"/>
        </w:rPr>
        <w:lastRenderedPageBreak/>
        <w:t xml:space="preserve">Table </w:t>
      </w:r>
      <w:r w:rsidR="001635DE">
        <w:rPr>
          <w:b/>
          <w:lang w:val="en-AU"/>
        </w:rPr>
        <w:t>3</w:t>
      </w:r>
      <w:r w:rsidR="003915B4">
        <w:rPr>
          <w:b/>
          <w:lang w:val="en-AU"/>
        </w:rPr>
        <w:tab/>
      </w:r>
      <w:r w:rsidRPr="007A14A0">
        <w:rPr>
          <w:b/>
          <w:lang w:val="en-AU"/>
        </w:rPr>
        <w:t>Acute effects of caffeine in adults</w:t>
      </w:r>
    </w:p>
    <w:p w14:paraId="62997F82" w14:textId="77777777" w:rsidR="00FB3CCC" w:rsidRDefault="00FB3CCC" w:rsidP="00A128AF">
      <w:pPr>
        <w:widowControl/>
        <w:rPr>
          <w:color w:val="000000" w:themeColor="text1"/>
        </w:rPr>
      </w:pPr>
    </w:p>
    <w:tbl>
      <w:tblPr>
        <w:tblStyle w:val="PlainTable21"/>
        <w:tblW w:w="9209" w:type="dxa"/>
        <w:tblLook w:val="04A0" w:firstRow="1" w:lastRow="0" w:firstColumn="1" w:lastColumn="0" w:noHBand="0" w:noVBand="1"/>
        <w:tblCaption w:val="Acute effects of caffeine in adults"/>
        <w:tblDescription w:val="This table describes the acute effects of caffeine in humans as the dose is increased. "/>
      </w:tblPr>
      <w:tblGrid>
        <w:gridCol w:w="1951"/>
        <w:gridCol w:w="7258"/>
      </w:tblGrid>
      <w:tr w:rsidR="001635DE" w:rsidRPr="001635DE" w14:paraId="6172A7ED" w14:textId="77777777" w:rsidTr="001635D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shd w:val="clear" w:color="auto" w:fill="595959" w:themeFill="text1" w:themeFillTint="A6"/>
            <w:vAlign w:val="center"/>
          </w:tcPr>
          <w:p w14:paraId="22347D1E" w14:textId="77777777" w:rsidR="00FC3CB0" w:rsidRPr="001635DE" w:rsidRDefault="00FC3CB0" w:rsidP="001635DE">
            <w:pPr>
              <w:widowControl/>
              <w:rPr>
                <w:b w:val="0"/>
                <w:color w:val="FFFFFF" w:themeColor="background1"/>
                <w:sz w:val="18"/>
                <w:szCs w:val="18"/>
              </w:rPr>
            </w:pPr>
            <w:r w:rsidRPr="001635DE">
              <w:rPr>
                <w:color w:val="FFFFFF" w:themeColor="background1"/>
                <w:sz w:val="18"/>
                <w:szCs w:val="18"/>
              </w:rPr>
              <w:t>Acute dose (mg)</w:t>
            </w:r>
          </w:p>
        </w:tc>
        <w:tc>
          <w:tcPr>
            <w:tcW w:w="7258" w:type="dxa"/>
            <w:shd w:val="clear" w:color="auto" w:fill="595959" w:themeFill="text1" w:themeFillTint="A6"/>
            <w:vAlign w:val="center"/>
          </w:tcPr>
          <w:p w14:paraId="52B0BDEA" w14:textId="77777777" w:rsidR="00FC3CB0" w:rsidRPr="001635DE" w:rsidRDefault="00FC3CB0" w:rsidP="001635DE">
            <w:pPr>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Effects/Comments</w:t>
            </w:r>
          </w:p>
        </w:tc>
      </w:tr>
      <w:tr w:rsidR="00FC3CB0" w:rsidRPr="001635DE" w14:paraId="3CAA9D2E"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6A11AD9" w14:textId="77777777" w:rsidR="00FC3CB0" w:rsidRPr="001635DE" w:rsidRDefault="00FC3CB0" w:rsidP="001635DE">
            <w:pPr>
              <w:widowControl/>
              <w:spacing w:before="40"/>
              <w:rPr>
                <w:sz w:val="18"/>
                <w:szCs w:val="18"/>
              </w:rPr>
            </w:pPr>
            <w:r w:rsidRPr="001635DE">
              <w:rPr>
                <w:sz w:val="18"/>
                <w:szCs w:val="18"/>
              </w:rPr>
              <w:t>&gt;20 mg</w:t>
            </w:r>
          </w:p>
        </w:tc>
        <w:tc>
          <w:tcPr>
            <w:tcW w:w="7258" w:type="dxa"/>
          </w:tcPr>
          <w:p w14:paraId="6D8FB1F3" w14:textId="77777777" w:rsidR="00FC3CB0" w:rsidRPr="001635DE" w:rsidRDefault="00FC3CB0" w:rsidP="001635DE">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Self-reported positive effects on mood</w:t>
            </w:r>
            <w:r w:rsidRPr="001635DE">
              <w:rPr>
                <w:sz w:val="18"/>
                <w:szCs w:val="18"/>
                <w:vertAlign w:val="superscript"/>
              </w:rPr>
              <w:t>a</w:t>
            </w:r>
          </w:p>
        </w:tc>
      </w:tr>
      <w:tr w:rsidR="00FC3CB0" w:rsidRPr="001635DE" w14:paraId="5D99F1FB"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785CC8BF" w14:textId="77777777" w:rsidR="00FC3CB0" w:rsidRPr="001635DE" w:rsidRDefault="00FC3CB0" w:rsidP="001635DE">
            <w:pPr>
              <w:widowControl/>
              <w:spacing w:before="40"/>
              <w:rPr>
                <w:sz w:val="18"/>
                <w:szCs w:val="18"/>
              </w:rPr>
            </w:pPr>
            <w:r w:rsidRPr="001635DE">
              <w:rPr>
                <w:sz w:val="18"/>
                <w:szCs w:val="18"/>
              </w:rPr>
              <w:t>60</w:t>
            </w:r>
          </w:p>
        </w:tc>
        <w:tc>
          <w:tcPr>
            <w:tcW w:w="7258" w:type="dxa"/>
          </w:tcPr>
          <w:p w14:paraId="1A8E3BD4" w14:textId="77777777" w:rsidR="00FC3CB0" w:rsidRPr="001635DE" w:rsidRDefault="00FC3CB0" w:rsidP="001635DE">
            <w:pPr>
              <w:widowControl/>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Measurable decrease in reaction time</w:t>
            </w:r>
            <w:r w:rsidRPr="001635DE">
              <w:rPr>
                <w:sz w:val="18"/>
                <w:szCs w:val="18"/>
                <w:vertAlign w:val="superscript"/>
              </w:rPr>
              <w:t>a</w:t>
            </w:r>
          </w:p>
        </w:tc>
      </w:tr>
      <w:tr w:rsidR="00FC3CB0" w:rsidRPr="001635DE" w14:paraId="699F0D85"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5E50C56" w14:textId="2D352573" w:rsidR="00FC3CB0" w:rsidRPr="001635DE" w:rsidRDefault="00FC3CB0" w:rsidP="001635DE">
            <w:pPr>
              <w:widowControl/>
              <w:spacing w:before="40"/>
              <w:rPr>
                <w:sz w:val="18"/>
                <w:szCs w:val="18"/>
              </w:rPr>
            </w:pPr>
            <w:r w:rsidRPr="001635DE">
              <w:rPr>
                <w:sz w:val="18"/>
                <w:szCs w:val="18"/>
              </w:rPr>
              <w:t>80</w:t>
            </w:r>
            <w:r w:rsidR="000654D7" w:rsidRPr="001635DE">
              <w:rPr>
                <w:sz w:val="18"/>
                <w:szCs w:val="18"/>
              </w:rPr>
              <w:t>–</w:t>
            </w:r>
            <w:r w:rsidRPr="001635DE">
              <w:rPr>
                <w:sz w:val="18"/>
                <w:szCs w:val="18"/>
              </w:rPr>
              <w:t>95</w:t>
            </w:r>
          </w:p>
        </w:tc>
        <w:tc>
          <w:tcPr>
            <w:tcW w:w="7258" w:type="dxa"/>
          </w:tcPr>
          <w:p w14:paraId="6F173D7E" w14:textId="77777777" w:rsidR="00FC3CB0" w:rsidRPr="001635DE" w:rsidRDefault="00FC3CB0" w:rsidP="001635DE">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Single cup of coffee</w:t>
            </w:r>
            <w:r w:rsidRPr="001635DE">
              <w:rPr>
                <w:sz w:val="18"/>
                <w:szCs w:val="18"/>
                <w:vertAlign w:val="superscript"/>
              </w:rPr>
              <w:t>a,b</w:t>
            </w:r>
          </w:p>
        </w:tc>
      </w:tr>
      <w:tr w:rsidR="00FC3CB0" w:rsidRPr="001635DE" w14:paraId="4952D344"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15D6A62C" w14:textId="77777777" w:rsidR="00FC3CB0" w:rsidRPr="001635DE" w:rsidRDefault="00FC3CB0" w:rsidP="001635DE">
            <w:pPr>
              <w:widowControl/>
              <w:spacing w:before="40"/>
              <w:rPr>
                <w:sz w:val="18"/>
                <w:szCs w:val="18"/>
              </w:rPr>
            </w:pPr>
            <w:r w:rsidRPr="001635DE">
              <w:rPr>
                <w:sz w:val="18"/>
                <w:szCs w:val="18"/>
              </w:rPr>
              <w:t>100</w:t>
            </w:r>
          </w:p>
        </w:tc>
        <w:tc>
          <w:tcPr>
            <w:tcW w:w="7258" w:type="dxa"/>
          </w:tcPr>
          <w:p w14:paraId="66B1AD50" w14:textId="77777777" w:rsidR="00FC3CB0" w:rsidRPr="001635DE" w:rsidRDefault="00FC3CB0" w:rsidP="001635DE">
            <w:pPr>
              <w:widowControl/>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May delay sleep and reduce sleep duration</w:t>
            </w:r>
            <w:r w:rsidRPr="001635DE">
              <w:rPr>
                <w:sz w:val="18"/>
                <w:szCs w:val="18"/>
                <w:vertAlign w:val="superscript"/>
              </w:rPr>
              <w:t>a, c</w:t>
            </w:r>
          </w:p>
        </w:tc>
      </w:tr>
      <w:tr w:rsidR="00FC3CB0" w:rsidRPr="001635DE" w14:paraId="425002D1"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97FC58D" w14:textId="77777777" w:rsidR="00FC3CB0" w:rsidRPr="001635DE" w:rsidRDefault="00FC3CB0" w:rsidP="001635DE">
            <w:pPr>
              <w:spacing w:before="40"/>
              <w:rPr>
                <w:sz w:val="18"/>
                <w:szCs w:val="18"/>
              </w:rPr>
            </w:pPr>
            <w:r w:rsidRPr="001635DE">
              <w:rPr>
                <w:sz w:val="18"/>
                <w:szCs w:val="18"/>
              </w:rPr>
              <w:t>140</w:t>
            </w:r>
          </w:p>
        </w:tc>
        <w:tc>
          <w:tcPr>
            <w:tcW w:w="7258" w:type="dxa"/>
          </w:tcPr>
          <w:p w14:paraId="05CA70A4" w14:textId="77777777" w:rsidR="00FC3CB0" w:rsidRPr="001635DE" w:rsidRDefault="00FC3CB0" w:rsidP="001635D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Minor increase in diastolic pressure</w:t>
            </w:r>
            <w:r w:rsidRPr="001635DE">
              <w:rPr>
                <w:sz w:val="18"/>
                <w:szCs w:val="18"/>
                <w:vertAlign w:val="superscript"/>
              </w:rPr>
              <w:t>a</w:t>
            </w:r>
          </w:p>
        </w:tc>
      </w:tr>
      <w:tr w:rsidR="00FC3CB0" w:rsidRPr="001635DE" w14:paraId="69172EB5"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1288F175" w14:textId="77777777" w:rsidR="00FC3CB0" w:rsidRPr="001635DE" w:rsidRDefault="00FC3CB0" w:rsidP="001635DE">
            <w:pPr>
              <w:spacing w:before="40"/>
              <w:rPr>
                <w:sz w:val="18"/>
                <w:szCs w:val="18"/>
              </w:rPr>
            </w:pPr>
            <w:r w:rsidRPr="001635DE">
              <w:rPr>
                <w:sz w:val="18"/>
                <w:szCs w:val="18"/>
              </w:rPr>
              <w:t>200</w:t>
            </w:r>
          </w:p>
        </w:tc>
        <w:tc>
          <w:tcPr>
            <w:tcW w:w="7258" w:type="dxa"/>
          </w:tcPr>
          <w:p w14:paraId="2AA3CDB4" w14:textId="77777777" w:rsidR="00FC3CB0" w:rsidRPr="001635DE" w:rsidRDefault="00FC3CB0" w:rsidP="001635D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Up to this level not associated with safety concerns</w:t>
            </w:r>
            <w:r w:rsidRPr="001635DE">
              <w:rPr>
                <w:sz w:val="18"/>
                <w:szCs w:val="18"/>
                <w:vertAlign w:val="superscript"/>
              </w:rPr>
              <w:t>c</w:t>
            </w:r>
          </w:p>
        </w:tc>
      </w:tr>
      <w:tr w:rsidR="00FC3CB0" w:rsidRPr="009F754D" w14:paraId="1C5D60DD"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967B810" w14:textId="552ABE04" w:rsidR="00FC3CB0" w:rsidRPr="001635DE" w:rsidRDefault="00FC3CB0" w:rsidP="001635DE">
            <w:pPr>
              <w:spacing w:before="40"/>
              <w:rPr>
                <w:sz w:val="18"/>
                <w:szCs w:val="18"/>
              </w:rPr>
            </w:pPr>
            <w:r w:rsidRPr="001635DE">
              <w:rPr>
                <w:sz w:val="18"/>
                <w:szCs w:val="18"/>
              </w:rPr>
              <w:t>200</w:t>
            </w:r>
            <w:r w:rsidR="000654D7" w:rsidRPr="001635DE">
              <w:rPr>
                <w:sz w:val="18"/>
                <w:szCs w:val="18"/>
              </w:rPr>
              <w:t>–</w:t>
            </w:r>
            <w:r w:rsidRPr="001635DE">
              <w:rPr>
                <w:sz w:val="18"/>
                <w:szCs w:val="18"/>
              </w:rPr>
              <w:t>250</w:t>
            </w:r>
          </w:p>
        </w:tc>
        <w:tc>
          <w:tcPr>
            <w:tcW w:w="7258" w:type="dxa"/>
          </w:tcPr>
          <w:p w14:paraId="5B0CFD47" w14:textId="77777777" w:rsidR="00FC3CB0" w:rsidRPr="001635DE" w:rsidRDefault="00FC3CB0" w:rsidP="001635DE">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Effects including an increase in blood pressure and plasma catecholamines.</w:t>
            </w:r>
            <w:r w:rsidRPr="001635DE">
              <w:rPr>
                <w:sz w:val="18"/>
                <w:szCs w:val="18"/>
                <w:vertAlign w:val="superscript"/>
              </w:rPr>
              <w:t xml:space="preserve"> </w:t>
            </w:r>
            <w:r w:rsidRPr="001635DE">
              <w:rPr>
                <w:sz w:val="18"/>
                <w:szCs w:val="18"/>
              </w:rPr>
              <w:t>Reduction in myocardial blood flow when exercising</w:t>
            </w:r>
            <w:r w:rsidRPr="001635DE">
              <w:rPr>
                <w:sz w:val="18"/>
                <w:szCs w:val="18"/>
                <w:vertAlign w:val="superscript"/>
              </w:rPr>
              <w:t>c</w:t>
            </w:r>
          </w:p>
        </w:tc>
      </w:tr>
      <w:tr w:rsidR="00FC3CB0" w:rsidRPr="009F754D" w14:paraId="0DC0AD28"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4559D07B" w14:textId="77777777" w:rsidR="00FC3CB0" w:rsidRPr="001635DE" w:rsidRDefault="00FC3CB0" w:rsidP="001635DE">
            <w:pPr>
              <w:spacing w:before="40"/>
              <w:rPr>
                <w:sz w:val="18"/>
                <w:szCs w:val="18"/>
              </w:rPr>
            </w:pPr>
            <w:r w:rsidRPr="001635DE">
              <w:rPr>
                <w:sz w:val="18"/>
                <w:szCs w:val="18"/>
              </w:rPr>
              <w:t>280</w:t>
            </w:r>
          </w:p>
        </w:tc>
        <w:tc>
          <w:tcPr>
            <w:tcW w:w="7258" w:type="dxa"/>
          </w:tcPr>
          <w:p w14:paraId="219FE27E" w14:textId="77777777" w:rsidR="00FC3CB0" w:rsidRPr="001635DE" w:rsidRDefault="00FC3CB0" w:rsidP="001635D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Reduction in perceived exertion during exercise</w:t>
            </w:r>
            <w:r w:rsidRPr="001635DE">
              <w:rPr>
                <w:sz w:val="18"/>
                <w:szCs w:val="18"/>
                <w:vertAlign w:val="superscript"/>
              </w:rPr>
              <w:t>c</w:t>
            </w:r>
          </w:p>
        </w:tc>
      </w:tr>
      <w:tr w:rsidR="00FC3CB0" w:rsidRPr="009F754D" w14:paraId="3941E22C"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3BF7F8B" w14:textId="77777777" w:rsidR="00FC3CB0" w:rsidRPr="001635DE" w:rsidRDefault="00FC3CB0" w:rsidP="001635DE">
            <w:pPr>
              <w:spacing w:before="40"/>
              <w:rPr>
                <w:sz w:val="18"/>
                <w:szCs w:val="18"/>
              </w:rPr>
            </w:pPr>
            <w:r w:rsidRPr="001635DE">
              <w:rPr>
                <w:sz w:val="18"/>
                <w:szCs w:val="18"/>
              </w:rPr>
              <w:t>400-500</w:t>
            </w:r>
          </w:p>
        </w:tc>
        <w:tc>
          <w:tcPr>
            <w:tcW w:w="7258" w:type="dxa"/>
          </w:tcPr>
          <w:p w14:paraId="548CD12F" w14:textId="77777777" w:rsidR="00FC3CB0" w:rsidRPr="001635DE" w:rsidRDefault="00FC3CB0" w:rsidP="001635D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Increase in anxiety in psychologically normal subjects</w:t>
            </w:r>
            <w:r w:rsidRPr="001635DE">
              <w:rPr>
                <w:sz w:val="18"/>
                <w:szCs w:val="18"/>
                <w:vertAlign w:val="superscript"/>
              </w:rPr>
              <w:t>c</w:t>
            </w:r>
          </w:p>
        </w:tc>
      </w:tr>
      <w:tr w:rsidR="00FC3CB0" w:rsidRPr="009F754D" w14:paraId="2803212C"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2F8E939E" w14:textId="77777777" w:rsidR="00FC3CB0" w:rsidRPr="001635DE" w:rsidRDefault="00FC3CB0" w:rsidP="001635DE">
            <w:pPr>
              <w:spacing w:before="40"/>
              <w:rPr>
                <w:sz w:val="18"/>
                <w:szCs w:val="18"/>
              </w:rPr>
            </w:pPr>
            <w:r w:rsidRPr="001635DE">
              <w:rPr>
                <w:sz w:val="18"/>
                <w:szCs w:val="18"/>
              </w:rPr>
              <w:t xml:space="preserve">&gt;500 </w:t>
            </w:r>
          </w:p>
        </w:tc>
        <w:tc>
          <w:tcPr>
            <w:tcW w:w="7258" w:type="dxa"/>
          </w:tcPr>
          <w:p w14:paraId="0BC1E1E1" w14:textId="77777777" w:rsidR="00FC3CB0" w:rsidRPr="001635DE" w:rsidRDefault="00FC3CB0" w:rsidP="001635DE">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Rate of clearance of caffeine is decreased</w:t>
            </w:r>
            <w:r w:rsidRPr="001635DE">
              <w:rPr>
                <w:sz w:val="18"/>
                <w:szCs w:val="18"/>
                <w:vertAlign w:val="superscript"/>
              </w:rPr>
              <w:t xml:space="preserve">b </w:t>
            </w:r>
          </w:p>
        </w:tc>
      </w:tr>
      <w:tr w:rsidR="00FC3CB0" w:rsidRPr="009F754D" w14:paraId="18F7899E"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1C63D0" w14:textId="77777777" w:rsidR="00FC3CB0" w:rsidRPr="001635DE" w:rsidRDefault="00FC3CB0" w:rsidP="001635DE">
            <w:pPr>
              <w:spacing w:before="40"/>
              <w:rPr>
                <w:sz w:val="18"/>
                <w:szCs w:val="18"/>
              </w:rPr>
            </w:pPr>
            <w:r w:rsidRPr="001635DE">
              <w:rPr>
                <w:sz w:val="18"/>
                <w:szCs w:val="18"/>
              </w:rPr>
              <w:t>1200</w:t>
            </w:r>
          </w:p>
        </w:tc>
        <w:tc>
          <w:tcPr>
            <w:tcW w:w="7258" w:type="dxa"/>
          </w:tcPr>
          <w:p w14:paraId="2B2DD956" w14:textId="77777777" w:rsidR="00FC3CB0" w:rsidRPr="001635DE" w:rsidRDefault="00FC3CB0" w:rsidP="001635D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Tachycardia, ventricular arrhythmia, seizures</w:t>
            </w:r>
            <w:r w:rsidRPr="001635DE">
              <w:rPr>
                <w:sz w:val="18"/>
                <w:szCs w:val="18"/>
                <w:vertAlign w:val="superscript"/>
              </w:rPr>
              <w:t>a,b</w:t>
            </w:r>
          </w:p>
        </w:tc>
      </w:tr>
      <w:tr w:rsidR="00FC3CB0" w:rsidRPr="00530FEC" w14:paraId="2BC31719" w14:textId="77777777" w:rsidTr="001635DE">
        <w:tc>
          <w:tcPr>
            <w:cnfStyle w:val="001000000000" w:firstRow="0" w:lastRow="0" w:firstColumn="1" w:lastColumn="0" w:oddVBand="0" w:evenVBand="0" w:oddHBand="0" w:evenHBand="0" w:firstRowFirstColumn="0" w:firstRowLastColumn="0" w:lastRowFirstColumn="0" w:lastRowLastColumn="0"/>
            <w:tcW w:w="1951" w:type="dxa"/>
          </w:tcPr>
          <w:p w14:paraId="6B672FEA" w14:textId="5E4D2956" w:rsidR="00FC3CB0" w:rsidRPr="001635DE" w:rsidRDefault="00FC3CB0" w:rsidP="001635DE">
            <w:pPr>
              <w:spacing w:before="40"/>
              <w:rPr>
                <w:sz w:val="18"/>
                <w:szCs w:val="18"/>
              </w:rPr>
            </w:pPr>
            <w:r w:rsidRPr="001635DE">
              <w:rPr>
                <w:sz w:val="18"/>
                <w:szCs w:val="18"/>
              </w:rPr>
              <w:t>3</w:t>
            </w:r>
            <w:r w:rsidR="000654D7" w:rsidRPr="001635DE">
              <w:rPr>
                <w:sz w:val="18"/>
                <w:szCs w:val="18"/>
              </w:rPr>
              <w:t xml:space="preserve"> </w:t>
            </w:r>
            <w:r w:rsidRPr="001635DE">
              <w:rPr>
                <w:sz w:val="18"/>
                <w:szCs w:val="18"/>
              </w:rPr>
              <w:t>000</w:t>
            </w:r>
          </w:p>
        </w:tc>
        <w:tc>
          <w:tcPr>
            <w:tcW w:w="7258" w:type="dxa"/>
          </w:tcPr>
          <w:p w14:paraId="70A602B7" w14:textId="77777777" w:rsidR="00FC3CB0" w:rsidRPr="001635DE" w:rsidRDefault="00FC3CB0" w:rsidP="001635DE">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Lowest lethal dose identified by FSANZ</w:t>
            </w:r>
            <w:r w:rsidRPr="001635DE">
              <w:rPr>
                <w:sz w:val="18"/>
                <w:szCs w:val="18"/>
                <w:vertAlign w:val="superscript"/>
              </w:rPr>
              <w:t>a</w:t>
            </w:r>
          </w:p>
        </w:tc>
      </w:tr>
      <w:tr w:rsidR="00FC3CB0" w:rsidRPr="00530FEC" w14:paraId="7DB7F4E1"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659F438" w14:textId="13154627" w:rsidR="00FC3CB0" w:rsidRPr="001635DE" w:rsidRDefault="00FC3CB0" w:rsidP="001635DE">
            <w:pPr>
              <w:spacing w:before="40"/>
              <w:rPr>
                <w:sz w:val="18"/>
                <w:szCs w:val="18"/>
              </w:rPr>
            </w:pPr>
            <w:r w:rsidRPr="001635DE">
              <w:rPr>
                <w:sz w:val="18"/>
                <w:szCs w:val="18"/>
              </w:rPr>
              <w:t>5</w:t>
            </w:r>
            <w:r w:rsidR="000654D7" w:rsidRPr="001635DE">
              <w:rPr>
                <w:sz w:val="18"/>
                <w:szCs w:val="18"/>
              </w:rPr>
              <w:t xml:space="preserve"> </w:t>
            </w:r>
            <w:r w:rsidRPr="001635DE">
              <w:rPr>
                <w:sz w:val="18"/>
                <w:szCs w:val="18"/>
              </w:rPr>
              <w:t>000</w:t>
            </w:r>
            <w:r w:rsidR="000654D7" w:rsidRPr="001635DE">
              <w:rPr>
                <w:sz w:val="18"/>
                <w:szCs w:val="18"/>
              </w:rPr>
              <w:t>–</w:t>
            </w:r>
            <w:r w:rsidRPr="001635DE">
              <w:rPr>
                <w:sz w:val="18"/>
                <w:szCs w:val="18"/>
              </w:rPr>
              <w:t>10</w:t>
            </w:r>
            <w:r w:rsidR="000654D7" w:rsidRPr="001635DE">
              <w:rPr>
                <w:sz w:val="18"/>
                <w:szCs w:val="18"/>
              </w:rPr>
              <w:t xml:space="preserve"> </w:t>
            </w:r>
            <w:r w:rsidRPr="001635DE">
              <w:rPr>
                <w:sz w:val="18"/>
                <w:szCs w:val="18"/>
              </w:rPr>
              <w:t>000</w:t>
            </w:r>
          </w:p>
        </w:tc>
        <w:tc>
          <w:tcPr>
            <w:tcW w:w="7258" w:type="dxa"/>
          </w:tcPr>
          <w:p w14:paraId="73FAF5E3" w14:textId="77777777" w:rsidR="00FC3CB0" w:rsidRPr="001635DE" w:rsidRDefault="00FC3CB0" w:rsidP="001635DE">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Life-threatening dose</w:t>
            </w:r>
            <w:r w:rsidRPr="001635DE">
              <w:rPr>
                <w:sz w:val="18"/>
                <w:szCs w:val="18"/>
                <w:vertAlign w:val="superscript"/>
              </w:rPr>
              <w:t>a</w:t>
            </w:r>
          </w:p>
        </w:tc>
      </w:tr>
    </w:tbl>
    <w:p w14:paraId="0348ADD1" w14:textId="6E1447AA" w:rsidR="00B644C8" w:rsidRDefault="00B644C8" w:rsidP="00A128AF">
      <w:pPr>
        <w:widowControl/>
        <w:rPr>
          <w:color w:val="000000" w:themeColor="text1"/>
        </w:rPr>
      </w:pPr>
    </w:p>
    <w:tbl>
      <w:tblPr>
        <w:tblStyle w:val="PlainTable21"/>
        <w:tblW w:w="9209" w:type="dxa"/>
        <w:tblBorders>
          <w:top w:val="none" w:sz="0" w:space="0" w:color="auto"/>
          <w:bottom w:val="none" w:sz="0" w:space="0" w:color="auto"/>
        </w:tblBorders>
        <w:tblLook w:val="04A0" w:firstRow="1" w:lastRow="0" w:firstColumn="1" w:lastColumn="0" w:noHBand="0" w:noVBand="1"/>
        <w:tblCaption w:val="Acute effects of caffeine in adults"/>
        <w:tblDescription w:val="This table describes the acute effects of caffeine in humans as the dose is increased. "/>
      </w:tblPr>
      <w:tblGrid>
        <w:gridCol w:w="9209"/>
      </w:tblGrid>
      <w:tr w:rsidR="001635DE" w:rsidRPr="001635DE" w14:paraId="0118F89E" w14:textId="77777777" w:rsidTr="001635DE">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209" w:type="dxa"/>
            <w:tcBorders>
              <w:bottom w:val="none" w:sz="0" w:space="0" w:color="auto"/>
            </w:tcBorders>
          </w:tcPr>
          <w:p w14:paraId="7A7BF954" w14:textId="77777777" w:rsidR="001635DE" w:rsidRPr="001635DE" w:rsidRDefault="001635DE" w:rsidP="00CC09D9">
            <w:pPr>
              <w:rPr>
                <w:b w:val="0"/>
                <w:sz w:val="16"/>
                <w:szCs w:val="16"/>
              </w:rPr>
            </w:pPr>
            <w:r w:rsidRPr="001635DE">
              <w:rPr>
                <w:b w:val="0"/>
                <w:sz w:val="16"/>
                <w:szCs w:val="16"/>
                <w:vertAlign w:val="superscript"/>
              </w:rPr>
              <w:t>a</w:t>
            </w:r>
            <w:r w:rsidRPr="001635DE">
              <w:rPr>
                <w:b w:val="0"/>
                <w:sz w:val="16"/>
                <w:szCs w:val="16"/>
              </w:rPr>
              <w:t xml:space="preserve">FSANZ (2000); </w:t>
            </w:r>
            <w:r w:rsidRPr="001635DE">
              <w:rPr>
                <w:b w:val="0"/>
                <w:sz w:val="16"/>
                <w:szCs w:val="16"/>
                <w:vertAlign w:val="superscript"/>
              </w:rPr>
              <w:t>b</w:t>
            </w:r>
            <w:r w:rsidRPr="001635DE">
              <w:rPr>
                <w:b w:val="0"/>
                <w:sz w:val="16"/>
                <w:szCs w:val="16"/>
              </w:rPr>
              <w:t xml:space="preserve">US FDA (2018) </w:t>
            </w:r>
            <w:hyperlink r:id="rId29" w:history="1">
              <w:r w:rsidRPr="001635DE">
                <w:rPr>
                  <w:rStyle w:val="Hyperlink"/>
                  <w:b w:val="0"/>
                  <w:sz w:val="16"/>
                  <w:szCs w:val="16"/>
                </w:rPr>
                <w:t>https://www.fda.gov/regulatory-information/search-fda-guidance-documents/guidance-industry-highly-concentrated-caffeine-dietary-supplements</w:t>
              </w:r>
            </w:hyperlink>
            <w:r w:rsidRPr="001635DE">
              <w:rPr>
                <w:b w:val="0"/>
                <w:sz w:val="16"/>
                <w:szCs w:val="16"/>
              </w:rPr>
              <w:t xml:space="preserve">; </w:t>
            </w:r>
            <w:r w:rsidRPr="001635DE">
              <w:rPr>
                <w:b w:val="0"/>
                <w:sz w:val="16"/>
                <w:szCs w:val="16"/>
                <w:vertAlign w:val="superscript"/>
              </w:rPr>
              <w:t>c</w:t>
            </w:r>
            <w:r w:rsidRPr="001635DE">
              <w:rPr>
                <w:b w:val="0"/>
                <w:sz w:val="16"/>
                <w:szCs w:val="16"/>
              </w:rPr>
              <w:t>EFSA (2015)</w:t>
            </w:r>
          </w:p>
        </w:tc>
      </w:tr>
    </w:tbl>
    <w:p w14:paraId="7EA93259" w14:textId="77777777" w:rsidR="001635DE" w:rsidRDefault="001635DE" w:rsidP="00A128AF">
      <w:pPr>
        <w:widowControl/>
        <w:rPr>
          <w:color w:val="000000" w:themeColor="text1"/>
        </w:rPr>
      </w:pPr>
    </w:p>
    <w:p w14:paraId="5143444D" w14:textId="2768E86C" w:rsidR="000974E3" w:rsidRDefault="006B02F0" w:rsidP="00A128AF">
      <w:pPr>
        <w:widowControl/>
        <w:rPr>
          <w:color w:val="000000" w:themeColor="text1"/>
        </w:rPr>
      </w:pPr>
      <w:r>
        <w:rPr>
          <w:color w:val="000000" w:themeColor="text1"/>
        </w:rPr>
        <w:t>Intake of caffeine of up</w:t>
      </w:r>
      <w:r w:rsidR="000974E3" w:rsidRPr="000974E3">
        <w:rPr>
          <w:color w:val="000000" w:themeColor="text1"/>
        </w:rPr>
        <w:t xml:space="preserve"> to 210 mg (approximately 3 </w:t>
      </w:r>
      <w:r w:rsidR="00C41E1A" w:rsidRPr="00AA45A5">
        <w:rPr>
          <w:color w:val="000000" w:themeColor="text1"/>
        </w:rPr>
        <w:t>mg/kg bodyweight/day</w:t>
      </w:r>
      <w:r w:rsidR="000974E3" w:rsidRPr="000974E3">
        <w:rPr>
          <w:color w:val="000000" w:themeColor="text1"/>
        </w:rPr>
        <w:t xml:space="preserve">) is not associated with safety concerns. Above </w:t>
      </w:r>
      <w:r w:rsidR="00A52D0E">
        <w:rPr>
          <w:color w:val="000000" w:themeColor="text1"/>
        </w:rPr>
        <w:t>that dose</w:t>
      </w:r>
      <w:r w:rsidR="00B644C8">
        <w:rPr>
          <w:color w:val="000000" w:themeColor="text1"/>
        </w:rPr>
        <w:t>,</w:t>
      </w:r>
      <w:r w:rsidR="000974E3" w:rsidRPr="000974E3">
        <w:rPr>
          <w:color w:val="000000" w:themeColor="text1"/>
        </w:rPr>
        <w:t xml:space="preserve"> caffeine intake is generally associated with an increase in blood pressure, plasma catecholamines and increased anxiety. At or above 1</w:t>
      </w:r>
      <w:r w:rsidR="000654D7">
        <w:rPr>
          <w:color w:val="000000" w:themeColor="text1"/>
        </w:rPr>
        <w:t xml:space="preserve"> </w:t>
      </w:r>
      <w:r w:rsidR="000974E3" w:rsidRPr="000974E3">
        <w:rPr>
          <w:color w:val="000000" w:themeColor="text1"/>
        </w:rPr>
        <w:t>200 mg more serious effects such as tach</w:t>
      </w:r>
      <w:r w:rsidR="00C37A8B">
        <w:rPr>
          <w:color w:val="000000" w:themeColor="text1"/>
        </w:rPr>
        <w:t>ycardia, ventricular arrhythmia or</w:t>
      </w:r>
      <w:r w:rsidR="000974E3" w:rsidRPr="000974E3">
        <w:rPr>
          <w:color w:val="000000" w:themeColor="text1"/>
        </w:rPr>
        <w:t xml:space="preserve"> seizures may develop and urgent medical attention may be required.</w:t>
      </w:r>
      <w:r w:rsidR="00B644C8">
        <w:rPr>
          <w:color w:val="000000" w:themeColor="text1"/>
        </w:rPr>
        <w:t xml:space="preserve"> </w:t>
      </w:r>
      <w:r w:rsidR="00B644C8" w:rsidRPr="00B644C8">
        <w:rPr>
          <w:color w:val="000000" w:themeColor="text1"/>
        </w:rPr>
        <w:t>Death has been reported at a dose of 3</w:t>
      </w:r>
      <w:r w:rsidR="000654D7">
        <w:rPr>
          <w:color w:val="000000" w:themeColor="text1"/>
        </w:rPr>
        <w:t xml:space="preserve"> </w:t>
      </w:r>
      <w:r w:rsidR="00B644C8" w:rsidRPr="00B644C8">
        <w:rPr>
          <w:color w:val="000000" w:themeColor="text1"/>
        </w:rPr>
        <w:t>000 mg, however it is more commonly associated with doses of around 5</w:t>
      </w:r>
      <w:r w:rsidR="000654D7">
        <w:rPr>
          <w:color w:val="000000" w:themeColor="text1"/>
        </w:rPr>
        <w:t xml:space="preserve"> </w:t>
      </w:r>
      <w:r w:rsidR="00B644C8" w:rsidRPr="00B644C8">
        <w:rPr>
          <w:color w:val="000000" w:themeColor="text1"/>
        </w:rPr>
        <w:t>000 to 10 000 mg caffeine.</w:t>
      </w:r>
    </w:p>
    <w:p w14:paraId="609002E1" w14:textId="77777777" w:rsidR="00FC3CB0" w:rsidRPr="000974E3" w:rsidRDefault="00FC3CB0" w:rsidP="00A128AF">
      <w:pPr>
        <w:widowControl/>
        <w:rPr>
          <w:color w:val="000000" w:themeColor="text1"/>
        </w:rPr>
      </w:pPr>
    </w:p>
    <w:p w14:paraId="72988A3F" w14:textId="3F5D7DD7" w:rsidR="000974E3" w:rsidRDefault="00B644C8" w:rsidP="00A128AF">
      <w:pPr>
        <w:widowControl/>
        <w:rPr>
          <w:color w:val="000000" w:themeColor="text1"/>
        </w:rPr>
      </w:pPr>
      <w:r w:rsidRPr="00B644C8">
        <w:rPr>
          <w:color w:val="000000" w:themeColor="text1"/>
        </w:rPr>
        <w:t xml:space="preserve">Subpopulations particularly sensitive to effects of caffeine, as identified by EFSA and the US FDA, include pregnant women, lactating women, people with hypertension, people with impaired myocardial perfusion, people with certain mood disorders such as anxiety, and people who are taking </w:t>
      </w:r>
      <w:r w:rsidRPr="00C37A8B">
        <w:rPr>
          <w:i/>
          <w:color w:val="000000" w:themeColor="text1"/>
        </w:rPr>
        <w:t>p</w:t>
      </w:r>
      <w:r w:rsidRPr="00B644C8">
        <w:rPr>
          <w:color w:val="000000" w:themeColor="text1"/>
        </w:rPr>
        <w:t>-synephrine.</w:t>
      </w:r>
    </w:p>
    <w:p w14:paraId="395CBE89" w14:textId="6CB262C2" w:rsidR="000974E3" w:rsidRDefault="000974E3" w:rsidP="00A128AF">
      <w:pPr>
        <w:widowControl/>
        <w:rPr>
          <w:color w:val="000000" w:themeColor="text1"/>
        </w:rPr>
      </w:pPr>
    </w:p>
    <w:p w14:paraId="128397A1" w14:textId="0842CE94" w:rsidR="00B644C8" w:rsidRPr="00B644C8" w:rsidRDefault="00B644C8" w:rsidP="0037727E">
      <w:pPr>
        <w:keepNext/>
        <w:widowControl/>
        <w:rPr>
          <w:i/>
          <w:color w:val="000000" w:themeColor="text1"/>
        </w:rPr>
      </w:pPr>
      <w:r w:rsidRPr="00B644C8">
        <w:rPr>
          <w:i/>
          <w:color w:val="000000" w:themeColor="text1"/>
        </w:rPr>
        <w:t>Pure caffeine powder</w:t>
      </w:r>
    </w:p>
    <w:p w14:paraId="4C78AC3A" w14:textId="77777777" w:rsidR="00B644C8" w:rsidRDefault="00B644C8" w:rsidP="0037727E">
      <w:pPr>
        <w:keepNext/>
        <w:widowControl/>
        <w:rPr>
          <w:color w:val="000000" w:themeColor="text1"/>
        </w:rPr>
      </w:pPr>
    </w:p>
    <w:p w14:paraId="7647C587" w14:textId="14FF6364" w:rsidR="00B644C8" w:rsidRPr="00B644C8" w:rsidRDefault="00B644C8" w:rsidP="0037727E">
      <w:pPr>
        <w:keepNext/>
        <w:widowControl/>
        <w:rPr>
          <w:color w:val="000000" w:themeColor="text1"/>
        </w:rPr>
      </w:pPr>
      <w:r w:rsidRPr="00B644C8">
        <w:rPr>
          <w:color w:val="000000" w:themeColor="text1"/>
        </w:rPr>
        <w:t>FSANZ</w:t>
      </w:r>
      <w:r w:rsidR="000B5C1E">
        <w:rPr>
          <w:color w:val="000000" w:themeColor="text1"/>
        </w:rPr>
        <w:t>’s assessment is that</w:t>
      </w:r>
      <w:r w:rsidRPr="00B644C8">
        <w:rPr>
          <w:color w:val="000000" w:themeColor="text1"/>
        </w:rPr>
        <w:t xml:space="preserve"> </w:t>
      </w:r>
      <w:r w:rsidRPr="00020638">
        <w:rPr>
          <w:color w:val="000000" w:themeColor="text1"/>
        </w:rPr>
        <w:t xml:space="preserve">pure </w:t>
      </w:r>
      <w:r w:rsidR="00C37A8B" w:rsidRPr="00020638">
        <w:rPr>
          <w:color w:val="000000" w:themeColor="text1"/>
        </w:rPr>
        <w:t xml:space="preserve">and highly concentrated </w:t>
      </w:r>
      <w:r w:rsidRPr="00020638">
        <w:rPr>
          <w:color w:val="000000" w:themeColor="text1"/>
        </w:rPr>
        <w:t xml:space="preserve">caffeine </w:t>
      </w:r>
      <w:r w:rsidR="00020638">
        <w:rPr>
          <w:color w:val="000000" w:themeColor="text1"/>
        </w:rPr>
        <w:t xml:space="preserve">food </w:t>
      </w:r>
      <w:r w:rsidRPr="00020638">
        <w:rPr>
          <w:color w:val="000000" w:themeColor="text1"/>
        </w:rPr>
        <w:t xml:space="preserve">products </w:t>
      </w:r>
      <w:r w:rsidR="000B5C1E">
        <w:rPr>
          <w:color w:val="000000" w:themeColor="text1"/>
        </w:rPr>
        <w:t>are</w:t>
      </w:r>
      <w:r w:rsidRPr="00B644C8">
        <w:rPr>
          <w:color w:val="000000" w:themeColor="text1"/>
        </w:rPr>
        <w:t xml:space="preserve"> </w:t>
      </w:r>
      <w:r w:rsidR="00D41516">
        <w:rPr>
          <w:color w:val="000000" w:themeColor="text1"/>
        </w:rPr>
        <w:t xml:space="preserve">a </w:t>
      </w:r>
      <w:r w:rsidRPr="00B644C8">
        <w:rPr>
          <w:color w:val="000000" w:themeColor="text1"/>
        </w:rPr>
        <w:t xml:space="preserve">high risk and </w:t>
      </w:r>
      <w:r w:rsidR="00D41516">
        <w:rPr>
          <w:color w:val="000000" w:themeColor="text1"/>
        </w:rPr>
        <w:t xml:space="preserve">pose </w:t>
      </w:r>
      <w:r w:rsidR="000B5C1E">
        <w:rPr>
          <w:color w:val="000000" w:themeColor="text1"/>
        </w:rPr>
        <w:t xml:space="preserve">a </w:t>
      </w:r>
      <w:r w:rsidRPr="00B644C8">
        <w:rPr>
          <w:color w:val="000000" w:themeColor="text1"/>
        </w:rPr>
        <w:t xml:space="preserve">significant health concern. Ingestion of </w:t>
      </w:r>
      <w:r>
        <w:rPr>
          <w:color w:val="000000" w:themeColor="text1"/>
        </w:rPr>
        <w:t xml:space="preserve">a </w:t>
      </w:r>
      <w:r w:rsidR="00DB5239">
        <w:rPr>
          <w:color w:val="000000" w:themeColor="text1"/>
        </w:rPr>
        <w:t xml:space="preserve">5 mL </w:t>
      </w:r>
      <w:r>
        <w:rPr>
          <w:color w:val="000000" w:themeColor="text1"/>
        </w:rPr>
        <w:t>teaspoon of pure caffeine powder (approximately 3</w:t>
      </w:r>
      <w:r w:rsidR="00EA1B39">
        <w:rPr>
          <w:color w:val="000000" w:themeColor="text1"/>
        </w:rPr>
        <w:t xml:space="preserve"> </w:t>
      </w:r>
      <w:r w:rsidR="00DB5239">
        <w:rPr>
          <w:color w:val="000000" w:themeColor="text1"/>
        </w:rPr>
        <w:t>0</w:t>
      </w:r>
      <w:r>
        <w:rPr>
          <w:color w:val="000000" w:themeColor="text1"/>
        </w:rPr>
        <w:t>00 mg caffeine) will</w:t>
      </w:r>
      <w:r w:rsidRPr="00B644C8">
        <w:rPr>
          <w:color w:val="000000" w:themeColor="text1"/>
        </w:rPr>
        <w:t xml:space="preserve"> </w:t>
      </w:r>
      <w:r>
        <w:rPr>
          <w:color w:val="000000" w:themeColor="text1"/>
        </w:rPr>
        <w:t>result in severe health effects</w:t>
      </w:r>
      <w:r w:rsidRPr="00B644C8">
        <w:rPr>
          <w:color w:val="000000" w:themeColor="text1"/>
        </w:rPr>
        <w:t xml:space="preserve"> </w:t>
      </w:r>
      <w:r>
        <w:rPr>
          <w:color w:val="000000" w:themeColor="text1"/>
        </w:rPr>
        <w:t>and could be fatal</w:t>
      </w:r>
      <w:r w:rsidR="00B342FA">
        <w:rPr>
          <w:color w:val="000000" w:themeColor="text1"/>
        </w:rPr>
        <w:t xml:space="preserve"> to some individuals</w:t>
      </w:r>
      <w:r>
        <w:rPr>
          <w:color w:val="000000" w:themeColor="text1"/>
        </w:rPr>
        <w:t xml:space="preserve">. </w:t>
      </w:r>
      <w:r w:rsidRPr="00B644C8">
        <w:rPr>
          <w:color w:val="000000" w:themeColor="text1"/>
        </w:rPr>
        <w:t xml:space="preserve">The risk of serious health effects is compounded by the fact that these products </w:t>
      </w:r>
      <w:r w:rsidR="0054707A">
        <w:rPr>
          <w:color w:val="000000" w:themeColor="text1"/>
        </w:rPr>
        <w:t xml:space="preserve">can </w:t>
      </w:r>
      <w:r w:rsidRPr="00B644C8">
        <w:rPr>
          <w:color w:val="000000" w:themeColor="text1"/>
        </w:rPr>
        <w:t>require fine scales (most kitchen scales measure in grams, not milligrams) to weigh an appropriate dose.</w:t>
      </w:r>
      <w:r>
        <w:rPr>
          <w:color w:val="000000" w:themeColor="text1"/>
        </w:rPr>
        <w:t xml:space="preserve"> </w:t>
      </w:r>
    </w:p>
    <w:p w14:paraId="424870D5" w14:textId="77777777" w:rsidR="00B644C8" w:rsidRDefault="00B644C8" w:rsidP="00A128AF">
      <w:pPr>
        <w:widowControl/>
        <w:rPr>
          <w:color w:val="000000" w:themeColor="text1"/>
        </w:rPr>
      </w:pPr>
    </w:p>
    <w:p w14:paraId="457E4260" w14:textId="74E883FD" w:rsidR="00B644C8" w:rsidRPr="00B70374" w:rsidRDefault="00B644C8" w:rsidP="00A128AF">
      <w:pPr>
        <w:widowControl/>
        <w:rPr>
          <w:i/>
          <w:color w:val="000000" w:themeColor="text1"/>
        </w:rPr>
      </w:pPr>
      <w:r w:rsidRPr="00B70374">
        <w:rPr>
          <w:i/>
          <w:color w:val="000000" w:themeColor="text1"/>
        </w:rPr>
        <w:t>Products containing a high level of caffeine</w:t>
      </w:r>
    </w:p>
    <w:p w14:paraId="17C533DF" w14:textId="77777777" w:rsidR="00B644C8" w:rsidRPr="00B644C8" w:rsidRDefault="00B644C8" w:rsidP="00A128AF">
      <w:pPr>
        <w:widowControl/>
        <w:rPr>
          <w:color w:val="000000" w:themeColor="text1"/>
        </w:rPr>
      </w:pPr>
    </w:p>
    <w:p w14:paraId="0363A112" w14:textId="63A9755F" w:rsidR="00B644C8" w:rsidRPr="00B644C8" w:rsidRDefault="00B644C8" w:rsidP="00A128AF">
      <w:pPr>
        <w:widowControl/>
        <w:rPr>
          <w:color w:val="000000" w:themeColor="text1"/>
        </w:rPr>
      </w:pPr>
      <w:r w:rsidRPr="00B644C8">
        <w:rPr>
          <w:color w:val="000000" w:themeColor="text1"/>
        </w:rPr>
        <w:t xml:space="preserve">Products containing less than or equal to 5% caffeine are not considered to pose an unacceptably high risk to consumers. </w:t>
      </w:r>
      <w:r w:rsidR="00077CA6">
        <w:rPr>
          <w:color w:val="000000" w:themeColor="text1"/>
        </w:rPr>
        <w:t>A</w:t>
      </w:r>
      <w:r w:rsidR="00077CA6" w:rsidRPr="00077CA6">
        <w:rPr>
          <w:color w:val="000000" w:themeColor="text1"/>
        </w:rPr>
        <w:t xml:space="preserve"> caffeine concentration of 5% </w:t>
      </w:r>
      <w:r w:rsidR="00463CEC">
        <w:rPr>
          <w:color w:val="000000" w:themeColor="text1"/>
        </w:rPr>
        <w:t xml:space="preserve">i.e. 5 000 mg/100 g </w:t>
      </w:r>
      <w:r w:rsidR="00077CA6" w:rsidRPr="00077CA6">
        <w:rPr>
          <w:color w:val="000000" w:themeColor="text1"/>
        </w:rPr>
        <w:t xml:space="preserve">is </w:t>
      </w:r>
      <w:r w:rsidR="00E148BF">
        <w:rPr>
          <w:color w:val="000000" w:themeColor="text1"/>
        </w:rPr>
        <w:t>slightly higher than</w:t>
      </w:r>
      <w:r w:rsidR="00077CA6" w:rsidRPr="00077CA6">
        <w:rPr>
          <w:color w:val="000000" w:themeColor="text1"/>
        </w:rPr>
        <w:t xml:space="preserve"> the levels of caffeine </w:t>
      </w:r>
      <w:r w:rsidR="00E148BF">
        <w:rPr>
          <w:color w:val="000000" w:themeColor="text1"/>
        </w:rPr>
        <w:t xml:space="preserve">typically </w:t>
      </w:r>
      <w:r w:rsidR="00077CA6" w:rsidRPr="00077CA6">
        <w:rPr>
          <w:color w:val="000000" w:themeColor="text1"/>
        </w:rPr>
        <w:t>found in coffee</w:t>
      </w:r>
      <w:r w:rsidR="00E148BF">
        <w:rPr>
          <w:color w:val="000000" w:themeColor="text1"/>
        </w:rPr>
        <w:t xml:space="preserve"> (Table </w:t>
      </w:r>
      <w:r w:rsidR="001635DE">
        <w:rPr>
          <w:color w:val="000000" w:themeColor="text1"/>
        </w:rPr>
        <w:t>4</w:t>
      </w:r>
      <w:r w:rsidR="00E148BF">
        <w:rPr>
          <w:color w:val="000000" w:themeColor="text1"/>
        </w:rPr>
        <w:t>)</w:t>
      </w:r>
      <w:r w:rsidR="00077CA6" w:rsidRPr="00077CA6">
        <w:rPr>
          <w:color w:val="000000" w:themeColor="text1"/>
        </w:rPr>
        <w:t xml:space="preserve">, and not likely to pose </w:t>
      </w:r>
      <w:r w:rsidR="00E148BF">
        <w:rPr>
          <w:color w:val="000000" w:themeColor="text1"/>
        </w:rPr>
        <w:t xml:space="preserve">significant </w:t>
      </w:r>
      <w:r w:rsidR="00077CA6" w:rsidRPr="00077CA6">
        <w:rPr>
          <w:color w:val="000000" w:themeColor="text1"/>
        </w:rPr>
        <w:t>additional acute health risks to those associated with traditional coffee products.</w:t>
      </w:r>
    </w:p>
    <w:p w14:paraId="2026E5B7" w14:textId="77777777" w:rsidR="00B644C8" w:rsidRPr="00B644C8" w:rsidRDefault="00B644C8" w:rsidP="00A128AF">
      <w:pPr>
        <w:widowControl/>
        <w:rPr>
          <w:color w:val="000000" w:themeColor="text1"/>
        </w:rPr>
      </w:pPr>
    </w:p>
    <w:p w14:paraId="7ABDFD71" w14:textId="541D5594" w:rsidR="000C6FC4" w:rsidRDefault="00B70374" w:rsidP="00A128AF">
      <w:pPr>
        <w:widowControl/>
        <w:rPr>
          <w:color w:val="000000" w:themeColor="text1"/>
        </w:rPr>
      </w:pPr>
      <w:r>
        <w:rPr>
          <w:color w:val="000000" w:themeColor="text1"/>
        </w:rPr>
        <w:t xml:space="preserve">Ingestion of </w:t>
      </w:r>
      <w:r w:rsidR="00B644C8" w:rsidRPr="00B644C8">
        <w:rPr>
          <w:color w:val="000000" w:themeColor="text1"/>
        </w:rPr>
        <w:t xml:space="preserve">a single serving of a heaped tablespoon </w:t>
      </w:r>
      <w:r>
        <w:rPr>
          <w:color w:val="000000" w:themeColor="text1"/>
        </w:rPr>
        <w:t>of a caffeine powder containing 5% caffeine would be likely to deliver</w:t>
      </w:r>
      <w:r w:rsidR="000C6FC4">
        <w:rPr>
          <w:color w:val="000000" w:themeColor="text1"/>
        </w:rPr>
        <w:t xml:space="preserve"> approximately</w:t>
      </w:r>
      <w:r>
        <w:rPr>
          <w:color w:val="000000" w:themeColor="text1"/>
        </w:rPr>
        <w:t xml:space="preserve"> 8</w:t>
      </w:r>
      <w:r w:rsidR="006B02F0">
        <w:rPr>
          <w:color w:val="000000" w:themeColor="text1"/>
        </w:rPr>
        <w:t>25</w:t>
      </w:r>
      <w:r>
        <w:rPr>
          <w:color w:val="000000" w:themeColor="text1"/>
        </w:rPr>
        <w:t xml:space="preserve"> mg caffeine.</w:t>
      </w:r>
      <w:r w:rsidR="000C6FC4">
        <w:rPr>
          <w:rStyle w:val="FootnoteReference"/>
          <w:color w:val="000000" w:themeColor="text1"/>
        </w:rPr>
        <w:footnoteReference w:id="9"/>
      </w:r>
      <w:r>
        <w:rPr>
          <w:color w:val="000000" w:themeColor="text1"/>
        </w:rPr>
        <w:t xml:space="preserve"> </w:t>
      </w:r>
      <w:r w:rsidRPr="00B70374">
        <w:rPr>
          <w:color w:val="000000" w:themeColor="text1"/>
        </w:rPr>
        <w:t xml:space="preserve">Acute doses in this range </w:t>
      </w:r>
      <w:r w:rsidRPr="00B70374">
        <w:rPr>
          <w:color w:val="000000" w:themeColor="text1"/>
        </w:rPr>
        <w:lastRenderedPageBreak/>
        <w:t xml:space="preserve">would </w:t>
      </w:r>
      <w:r w:rsidR="000C6FC4">
        <w:rPr>
          <w:color w:val="000000" w:themeColor="text1"/>
        </w:rPr>
        <w:t>be unlikely to cause severe health effects in</w:t>
      </w:r>
      <w:r w:rsidRPr="00B70374">
        <w:rPr>
          <w:color w:val="000000" w:themeColor="text1"/>
        </w:rPr>
        <w:t xml:space="preserve"> </w:t>
      </w:r>
      <w:r>
        <w:rPr>
          <w:color w:val="000000" w:themeColor="text1"/>
        </w:rPr>
        <w:t xml:space="preserve">healthy </w:t>
      </w:r>
      <w:r w:rsidRPr="00B70374">
        <w:rPr>
          <w:color w:val="000000" w:themeColor="text1"/>
        </w:rPr>
        <w:t xml:space="preserve">adults, although they </w:t>
      </w:r>
      <w:r>
        <w:rPr>
          <w:color w:val="000000" w:themeColor="text1"/>
        </w:rPr>
        <w:t>could be expected to</w:t>
      </w:r>
      <w:r w:rsidRPr="00B70374">
        <w:rPr>
          <w:color w:val="000000" w:themeColor="text1"/>
        </w:rPr>
        <w:t xml:space="preserve"> be associated with unpleasant effects such as anxiety.</w:t>
      </w:r>
      <w:r>
        <w:rPr>
          <w:color w:val="000000" w:themeColor="text1"/>
        </w:rPr>
        <w:t xml:space="preserve"> </w:t>
      </w:r>
    </w:p>
    <w:p w14:paraId="7FC6F82B" w14:textId="77777777" w:rsidR="00EF0222" w:rsidRDefault="00EF0222" w:rsidP="00A128AF">
      <w:pPr>
        <w:widowControl/>
        <w:rPr>
          <w:color w:val="000000" w:themeColor="text1"/>
        </w:rPr>
      </w:pPr>
    </w:p>
    <w:p w14:paraId="4DA0ED6C" w14:textId="34FE7035" w:rsidR="00DA182F" w:rsidRDefault="00EF0222" w:rsidP="00A128AF">
      <w:pPr>
        <w:widowControl/>
        <w:rPr>
          <w:i/>
          <w:color w:val="000000" w:themeColor="text1"/>
        </w:rPr>
      </w:pPr>
      <w:r w:rsidRPr="00EF0222">
        <w:rPr>
          <w:color w:val="000000" w:themeColor="text1"/>
        </w:rPr>
        <w:t xml:space="preserve">The same doses </w:t>
      </w:r>
      <w:r w:rsidR="00C42127">
        <w:rPr>
          <w:color w:val="000000" w:themeColor="text1"/>
        </w:rPr>
        <w:t>may</w:t>
      </w:r>
      <w:r w:rsidRPr="00EF0222">
        <w:rPr>
          <w:color w:val="000000" w:themeColor="text1"/>
        </w:rPr>
        <w:t xml:space="preserve"> be hazardous to sensitive subpopulations such as children and pregnant women, but that risk exists with currently available natural caffeine-containing foods </w:t>
      </w:r>
      <w:r w:rsidR="0085587A">
        <w:rPr>
          <w:color w:val="000000" w:themeColor="text1"/>
        </w:rPr>
        <w:t>such as coffee.</w:t>
      </w:r>
    </w:p>
    <w:p w14:paraId="202378B3" w14:textId="77777777" w:rsidR="00FB3CCC" w:rsidRPr="0085587A" w:rsidRDefault="00FB3CCC" w:rsidP="00A128AF">
      <w:pPr>
        <w:widowControl/>
        <w:rPr>
          <w:color w:val="000000" w:themeColor="text1"/>
        </w:rPr>
      </w:pPr>
    </w:p>
    <w:p w14:paraId="276422BD" w14:textId="0C86AB1F" w:rsidR="000C6FC4" w:rsidRPr="000C6FC4" w:rsidRDefault="000C6FC4" w:rsidP="00EA1B39">
      <w:pPr>
        <w:keepNext/>
        <w:widowControl/>
        <w:rPr>
          <w:i/>
          <w:color w:val="000000" w:themeColor="text1"/>
        </w:rPr>
      </w:pPr>
      <w:r w:rsidRPr="000C6FC4">
        <w:rPr>
          <w:i/>
          <w:color w:val="000000" w:themeColor="text1"/>
        </w:rPr>
        <w:t>Caffeine analogues</w:t>
      </w:r>
    </w:p>
    <w:p w14:paraId="5D494819" w14:textId="3FEF74A4" w:rsidR="000C6FC4" w:rsidRDefault="000C6FC4" w:rsidP="00EA1B39">
      <w:pPr>
        <w:keepNext/>
        <w:widowControl/>
        <w:rPr>
          <w:color w:val="000000" w:themeColor="text1"/>
        </w:rPr>
      </w:pPr>
    </w:p>
    <w:p w14:paraId="307157BB" w14:textId="05B35AF2" w:rsidR="00EB6258" w:rsidRDefault="000C6FC4" w:rsidP="000B4A6F">
      <w:pPr>
        <w:keepNext/>
        <w:widowControl/>
        <w:rPr>
          <w:color w:val="000000" w:themeColor="text1"/>
        </w:rPr>
      </w:pPr>
      <w:r w:rsidRPr="004079B7">
        <w:rPr>
          <w:color w:val="000000" w:themeColor="text1"/>
        </w:rPr>
        <w:t>FSANZ is aware that a number of analogues or derivatives of caffeine exist naturally or can be chemically synthesised</w:t>
      </w:r>
      <w:r w:rsidR="004079B7" w:rsidRPr="004079B7">
        <w:rPr>
          <w:rStyle w:val="FootnoteReference"/>
          <w:color w:val="000000" w:themeColor="text1"/>
        </w:rPr>
        <w:footnoteReference w:id="10"/>
      </w:r>
      <w:r w:rsidR="008B0F2F" w:rsidRPr="004079B7">
        <w:rPr>
          <w:color w:val="000000" w:themeColor="text1"/>
        </w:rPr>
        <w:t>.</w:t>
      </w:r>
      <w:r w:rsidR="00B342FA" w:rsidRPr="004079B7">
        <w:t xml:space="preserve"> </w:t>
      </w:r>
      <w:r w:rsidR="000B4A6F">
        <w:t>The latter are used in some sports foods.</w:t>
      </w:r>
      <w:r w:rsidR="000B4A6F">
        <w:rPr>
          <w:color w:val="000000" w:themeColor="text1"/>
        </w:rPr>
        <w:t xml:space="preserve"> </w:t>
      </w:r>
      <w:r w:rsidR="004079B7" w:rsidRPr="004079B7">
        <w:rPr>
          <w:color w:val="000000" w:themeColor="text1"/>
        </w:rPr>
        <w:t xml:space="preserve">FSANZ will </w:t>
      </w:r>
      <w:r w:rsidR="004079B7">
        <w:rPr>
          <w:color w:val="000000" w:themeColor="text1"/>
        </w:rPr>
        <w:t xml:space="preserve">further </w:t>
      </w:r>
      <w:r w:rsidR="004079B7" w:rsidRPr="004079B7">
        <w:rPr>
          <w:color w:val="000000" w:themeColor="text1"/>
        </w:rPr>
        <w:t xml:space="preserve">consider the potential health impacts of sports foods containing caffeine and caffeine analogues or derivatives, both those that occur naturally or that may be chemically synthesised, as a part of </w:t>
      </w:r>
      <w:r w:rsidR="001B375B">
        <w:rPr>
          <w:color w:val="000000" w:themeColor="text1"/>
        </w:rPr>
        <w:t>the review of Standard 2.9.4 – Formulated Supplementary Sports Foods (P1010)</w:t>
      </w:r>
      <w:r w:rsidR="004079B7" w:rsidRPr="004079B7">
        <w:rPr>
          <w:color w:val="000000" w:themeColor="text1"/>
        </w:rPr>
        <w:t>.</w:t>
      </w:r>
      <w:r w:rsidR="00EA1B39">
        <w:rPr>
          <w:color w:val="000000" w:themeColor="text1"/>
        </w:rPr>
        <w:t xml:space="preserve"> </w:t>
      </w:r>
    </w:p>
    <w:p w14:paraId="42C5F25A" w14:textId="6EFFFBAC" w:rsidR="00705C83" w:rsidRDefault="00D3171B" w:rsidP="00CE6D09">
      <w:pPr>
        <w:pStyle w:val="Heading2"/>
        <w:widowControl/>
      </w:pPr>
      <w:bookmarkStart w:id="89" w:name="_Toc175381442"/>
      <w:bookmarkStart w:id="90" w:name="_Toc286391010"/>
      <w:bookmarkStart w:id="91" w:name="_Toc300933426"/>
      <w:bookmarkStart w:id="92" w:name="_Toc20731805"/>
      <w:bookmarkStart w:id="93" w:name="_Toc20841656"/>
      <w:bookmarkStart w:id="94" w:name="_Toc20897160"/>
      <w:bookmarkStart w:id="95" w:name="_Toc23255771"/>
      <w:r w:rsidRPr="00591A08">
        <w:t>2</w:t>
      </w:r>
      <w:r w:rsidR="0045556F" w:rsidRPr="00591A08">
        <w:t>.</w:t>
      </w:r>
      <w:r w:rsidR="00A62D4B" w:rsidRPr="00591A08">
        <w:t>2</w:t>
      </w:r>
      <w:r w:rsidR="00271F00" w:rsidRPr="00591A08">
        <w:tab/>
      </w:r>
      <w:bookmarkEnd w:id="89"/>
      <w:bookmarkEnd w:id="90"/>
      <w:bookmarkEnd w:id="91"/>
      <w:r w:rsidR="0045556F" w:rsidRPr="00591A08">
        <w:t>R</w:t>
      </w:r>
      <w:r w:rsidR="00707E72" w:rsidRPr="00591A08">
        <w:t>isk m</w:t>
      </w:r>
      <w:r w:rsidR="008A35FB" w:rsidRPr="00591A08">
        <w:t>anagement</w:t>
      </w:r>
      <w:bookmarkStart w:id="96" w:name="_Toc300761910"/>
      <w:bookmarkEnd w:id="92"/>
      <w:bookmarkEnd w:id="93"/>
      <w:bookmarkEnd w:id="94"/>
      <w:bookmarkEnd w:id="95"/>
    </w:p>
    <w:p w14:paraId="4CEBB03C" w14:textId="662DC888" w:rsidR="008B0FFC" w:rsidRDefault="002D0860" w:rsidP="00CE6D09">
      <w:pPr>
        <w:widowControl/>
      </w:pPr>
      <w:r w:rsidRPr="002D0860">
        <w:t>FSAN</w:t>
      </w:r>
      <w:r w:rsidR="005A563C">
        <w:t xml:space="preserve">Z’s risk assessment is </w:t>
      </w:r>
      <w:r w:rsidRPr="002D0860">
        <w:t xml:space="preserve">that </w:t>
      </w:r>
      <w:r w:rsidR="005A563C" w:rsidRPr="00E43689">
        <w:t>pure and highly concentrated caffeine food products</w:t>
      </w:r>
      <w:r w:rsidR="005A563C" w:rsidRPr="002D0860" w:rsidDel="005A563C">
        <w:t xml:space="preserve"> </w:t>
      </w:r>
      <w:r w:rsidR="005A563C">
        <w:t xml:space="preserve">pose an </w:t>
      </w:r>
      <w:r w:rsidRPr="002D0860">
        <w:t xml:space="preserve">immediate and acute risk to consumers. </w:t>
      </w:r>
      <w:r w:rsidR="005A563C" w:rsidRPr="00663D10">
        <w:t xml:space="preserve">FSANZ also considers that </w:t>
      </w:r>
      <w:r w:rsidR="007C125C">
        <w:t>a</w:t>
      </w:r>
      <w:r w:rsidR="005A563C" w:rsidRPr="00663D10">
        <w:t xml:space="preserve"> </w:t>
      </w:r>
      <w:r w:rsidR="00172E5F" w:rsidRPr="00663D10">
        <w:t>risk management measure should be put in place quickly</w:t>
      </w:r>
      <w:r w:rsidR="00B86612" w:rsidRPr="00B86612">
        <w:t xml:space="preserve"> </w:t>
      </w:r>
      <w:r w:rsidR="00B86612">
        <w:t xml:space="preserve">noting </w:t>
      </w:r>
      <w:r w:rsidR="00B86612" w:rsidRPr="00663D10">
        <w:t>the nature of the public health risk</w:t>
      </w:r>
      <w:r w:rsidR="00D24D86" w:rsidRPr="00663D10">
        <w:t>. This action will address the immediate health risk to consumers</w:t>
      </w:r>
      <w:r w:rsidR="00592C11">
        <w:t>.</w:t>
      </w:r>
      <w:r w:rsidR="00D24D86" w:rsidRPr="00663D10">
        <w:t xml:space="preserve"> </w:t>
      </w:r>
      <w:r w:rsidR="00592C11">
        <w:t>B</w:t>
      </w:r>
      <w:r w:rsidR="00172E5F" w:rsidRPr="00663D10">
        <w:t xml:space="preserve">roader issues with respect to the regulation of caffeine as a food by the Code or as a </w:t>
      </w:r>
      <w:r w:rsidR="00B6628C" w:rsidRPr="00663D10">
        <w:t>therapeutic good by the TGA</w:t>
      </w:r>
      <w:r w:rsidR="00B86612">
        <w:t>, or as a New Zealand supplemented food,</w:t>
      </w:r>
      <w:r w:rsidR="00B6628C" w:rsidRPr="00663D10">
        <w:t xml:space="preserve"> </w:t>
      </w:r>
      <w:r w:rsidR="00172E5F" w:rsidRPr="007C125C">
        <w:t>can be worked through with the jurisdictions</w:t>
      </w:r>
      <w:r w:rsidR="00D24D86" w:rsidRPr="007C125C">
        <w:t>, and</w:t>
      </w:r>
      <w:r w:rsidR="002B5504" w:rsidRPr="007C125C">
        <w:t xml:space="preserve"> </w:t>
      </w:r>
      <w:r w:rsidR="001B375B">
        <w:t xml:space="preserve">also </w:t>
      </w:r>
      <w:r w:rsidR="002B5504" w:rsidRPr="007C125C">
        <w:t>whil</w:t>
      </w:r>
      <w:r w:rsidR="00EA1B39" w:rsidRPr="007C125C">
        <w:t>e</w:t>
      </w:r>
      <w:r w:rsidR="002B5504" w:rsidRPr="007C125C">
        <w:t xml:space="preserve"> </w:t>
      </w:r>
      <w:r w:rsidR="00D24D86" w:rsidRPr="007C125C">
        <w:t xml:space="preserve">complementary and </w:t>
      </w:r>
      <w:r w:rsidR="00B6628C" w:rsidRPr="007C125C">
        <w:t xml:space="preserve">non-regulatory </w:t>
      </w:r>
      <w:r w:rsidR="00D24D86" w:rsidRPr="007C125C">
        <w:t>long-term risk management measures</w:t>
      </w:r>
      <w:r w:rsidR="00172E5F" w:rsidRPr="007C125C">
        <w:t xml:space="preserve"> (see section </w:t>
      </w:r>
      <w:r w:rsidR="00D24D86" w:rsidRPr="007C125C">
        <w:t xml:space="preserve">2.2.5 </w:t>
      </w:r>
      <w:r w:rsidR="00172E5F" w:rsidRPr="007C125C">
        <w:t xml:space="preserve">below) are </w:t>
      </w:r>
      <w:r w:rsidR="00D24D86" w:rsidRPr="007C125C">
        <w:t>developed and then implemented</w:t>
      </w:r>
      <w:r w:rsidR="00172E5F" w:rsidRPr="007C125C">
        <w:t xml:space="preserve">. </w:t>
      </w:r>
    </w:p>
    <w:p w14:paraId="7C8C998B" w14:textId="6D59A8B7" w:rsidR="00A83EFE" w:rsidRPr="00A83EFE" w:rsidRDefault="00DE3418" w:rsidP="00A128AF">
      <w:pPr>
        <w:pStyle w:val="Heading3"/>
        <w:widowControl/>
        <w:rPr>
          <w:lang w:val="en"/>
        </w:rPr>
      </w:pPr>
      <w:bookmarkStart w:id="97" w:name="_Toc20841657"/>
      <w:bookmarkStart w:id="98" w:name="_Toc20897161"/>
      <w:bookmarkStart w:id="99" w:name="_Toc23255772"/>
      <w:r>
        <w:rPr>
          <w:lang w:val="en"/>
        </w:rPr>
        <w:t>2.2.1</w:t>
      </w:r>
      <w:r>
        <w:rPr>
          <w:lang w:val="en"/>
        </w:rPr>
        <w:tab/>
      </w:r>
      <w:r w:rsidR="00A83EFE" w:rsidRPr="00A83EFE">
        <w:rPr>
          <w:lang w:val="en"/>
        </w:rPr>
        <w:t>P</w:t>
      </w:r>
      <w:r w:rsidR="005568B2">
        <w:rPr>
          <w:lang w:val="en"/>
        </w:rPr>
        <w:t>roposed risk management measure</w:t>
      </w:r>
      <w:bookmarkEnd w:id="97"/>
      <w:bookmarkEnd w:id="98"/>
      <w:bookmarkEnd w:id="99"/>
      <w:r w:rsidR="00A83EFE" w:rsidRPr="00A83EFE">
        <w:rPr>
          <w:lang w:val="en"/>
        </w:rPr>
        <w:t xml:space="preserve"> </w:t>
      </w:r>
    </w:p>
    <w:p w14:paraId="0BD5A1C4" w14:textId="2736D7EE" w:rsidR="00487949" w:rsidRDefault="00487949" w:rsidP="00487949">
      <w:pPr>
        <w:widowControl/>
      </w:pPr>
      <w:r>
        <w:t xml:space="preserve">For the </w:t>
      </w:r>
      <w:r w:rsidR="001635DE">
        <w:t>reasons summarised below, FSANZ</w:t>
      </w:r>
      <w:r>
        <w:t xml:space="preserve"> considers the most appropriate response to manage th</w:t>
      </w:r>
      <w:r w:rsidR="007C125C">
        <w:t>e</w:t>
      </w:r>
      <w:r>
        <w:t xml:space="preserve"> </w:t>
      </w:r>
      <w:r w:rsidR="007C125C">
        <w:t xml:space="preserve">acute </w:t>
      </w:r>
      <w:r>
        <w:t>risk is to amend the Code to prevent these products from being sold directly to consumers. A maximum limit has the advantage of clarity in terms of what is permitted and what is not. FSANZ</w:t>
      </w:r>
      <w:r w:rsidR="007C125C">
        <w:t xml:space="preserve"> therefore</w:t>
      </w:r>
      <w:r>
        <w:t xml:space="preserve"> proposes to:</w:t>
      </w:r>
    </w:p>
    <w:p w14:paraId="1DAB9274" w14:textId="77777777" w:rsidR="00487949" w:rsidRDefault="00487949" w:rsidP="00487949">
      <w:pPr>
        <w:widowControl/>
        <w:rPr>
          <w:lang w:val="en"/>
        </w:rPr>
      </w:pPr>
    </w:p>
    <w:p w14:paraId="5A1E3319" w14:textId="77777777" w:rsidR="00487949" w:rsidRPr="008D2CEB" w:rsidRDefault="00487949" w:rsidP="00487949">
      <w:pPr>
        <w:pStyle w:val="ListParagraph"/>
        <w:widowControl/>
        <w:numPr>
          <w:ilvl w:val="0"/>
          <w:numId w:val="44"/>
        </w:numPr>
      </w:pPr>
      <w:r>
        <w:rPr>
          <w:lang w:val="en"/>
        </w:rPr>
        <w:t xml:space="preserve">set a maximum compositional limit </w:t>
      </w:r>
      <w:r>
        <w:t>for caffeine</w:t>
      </w:r>
      <w:r w:rsidRPr="00EE4A61">
        <w:rPr>
          <w:lang w:val="en"/>
        </w:rPr>
        <w:t xml:space="preserve"> </w:t>
      </w:r>
      <w:r>
        <w:rPr>
          <w:lang w:val="en"/>
        </w:rPr>
        <w:t>in food; and</w:t>
      </w:r>
    </w:p>
    <w:p w14:paraId="539B2072" w14:textId="40336763" w:rsidR="00487949" w:rsidRDefault="00487949" w:rsidP="00487949">
      <w:pPr>
        <w:pStyle w:val="ListParagraph"/>
        <w:widowControl/>
        <w:numPr>
          <w:ilvl w:val="0"/>
          <w:numId w:val="44"/>
        </w:numPr>
      </w:pPr>
      <w:r>
        <w:rPr>
          <w:lang w:val="en"/>
        </w:rPr>
        <w:t>set that</w:t>
      </w:r>
      <w:r w:rsidRPr="00EE4A61">
        <w:rPr>
          <w:lang w:val="en"/>
        </w:rPr>
        <w:t xml:space="preserve"> limit at </w:t>
      </w:r>
      <w:r>
        <w:rPr>
          <w:lang w:val="en"/>
        </w:rPr>
        <w:t>a concentration in the food of 5%</w:t>
      </w:r>
      <w:r w:rsidR="007C125C">
        <w:rPr>
          <w:lang w:val="en"/>
        </w:rPr>
        <w:t xml:space="preserve"> (5 g/100 g)</w:t>
      </w:r>
      <w:r w:rsidR="00454BBE" w:rsidRPr="00454BBE">
        <w:rPr>
          <w:rFonts w:cs="Arial"/>
          <w:szCs w:val="22"/>
          <w:lang w:bidi="ar-SA"/>
        </w:rPr>
        <w:t xml:space="preserve"> </w:t>
      </w:r>
      <w:r w:rsidR="00454BBE">
        <w:rPr>
          <w:rFonts w:cs="Arial"/>
          <w:szCs w:val="22"/>
          <w:lang w:bidi="ar-SA"/>
        </w:rPr>
        <w:t>in the product presented at retail sale</w:t>
      </w:r>
      <w:r>
        <w:t xml:space="preserve">. </w:t>
      </w:r>
    </w:p>
    <w:p w14:paraId="01389181" w14:textId="77777777" w:rsidR="00487949" w:rsidRDefault="00487949" w:rsidP="00487949">
      <w:pPr>
        <w:widowControl/>
        <w:rPr>
          <w:lang w:val="en"/>
        </w:rPr>
      </w:pPr>
    </w:p>
    <w:p w14:paraId="38F8FB28" w14:textId="2E7FB65A" w:rsidR="0061473A" w:rsidRDefault="000375CB" w:rsidP="00487949">
      <w:pPr>
        <w:widowControl/>
      </w:pPr>
      <w:r>
        <w:t>The concentration limit applies to all forms of the product supplied for retail sale such as dry products, concentrates, and liquids.</w:t>
      </w:r>
    </w:p>
    <w:p w14:paraId="5857EB22" w14:textId="77777777" w:rsidR="0061473A" w:rsidRDefault="0061473A" w:rsidP="00487949">
      <w:pPr>
        <w:widowControl/>
      </w:pPr>
    </w:p>
    <w:p w14:paraId="73814C26" w14:textId="63F4F237" w:rsidR="00754DEC" w:rsidRDefault="007C125C" w:rsidP="00487949">
      <w:pPr>
        <w:widowControl/>
        <w:rPr>
          <w:lang w:val="en"/>
        </w:rPr>
      </w:pPr>
      <w:r>
        <w:t xml:space="preserve">A FSANZ review of the caffeine content of food and of data commissioned by FSANZ for a range of pre-workout sports supplements supports a 5% caffeine limit. The review’s findings are summarised below in Table </w:t>
      </w:r>
      <w:r w:rsidR="001635DE">
        <w:t>4</w:t>
      </w:r>
      <w:r w:rsidRPr="009E16C1">
        <w:t>.</w:t>
      </w:r>
      <w:r>
        <w:t xml:space="preserve"> </w:t>
      </w:r>
    </w:p>
    <w:p w14:paraId="616A16E9" w14:textId="54A9F619" w:rsidR="008B0FFC" w:rsidRDefault="008B0FFC" w:rsidP="00A128AF">
      <w:pPr>
        <w:widowControl/>
        <w:rPr>
          <w:lang w:val="en"/>
        </w:rPr>
      </w:pPr>
    </w:p>
    <w:p w14:paraId="5AD8DB9E" w14:textId="7745A748" w:rsidR="00A83EFE" w:rsidRDefault="003741CA" w:rsidP="00A128AF">
      <w:pPr>
        <w:keepNext/>
        <w:keepLines/>
        <w:widowControl/>
        <w:rPr>
          <w:b/>
        </w:rPr>
      </w:pPr>
      <w:r>
        <w:rPr>
          <w:b/>
        </w:rPr>
        <w:t xml:space="preserve">Table </w:t>
      </w:r>
      <w:r w:rsidR="001635DE">
        <w:rPr>
          <w:b/>
        </w:rPr>
        <w:t>4</w:t>
      </w:r>
      <w:r w:rsidR="005568B2" w:rsidRPr="005568B2">
        <w:rPr>
          <w:b/>
        </w:rPr>
        <w:tab/>
        <w:t xml:space="preserve">Caffeine </w:t>
      </w:r>
      <w:r w:rsidR="00EA1B39">
        <w:rPr>
          <w:b/>
        </w:rPr>
        <w:t>content of</w:t>
      </w:r>
      <w:r w:rsidR="005568B2" w:rsidRPr="005568B2">
        <w:rPr>
          <w:b/>
        </w:rPr>
        <w:t xml:space="preserve"> pure and highly concentrated caffeine products</w:t>
      </w:r>
    </w:p>
    <w:p w14:paraId="1E9DA759" w14:textId="77777777" w:rsidR="00DC1E03" w:rsidRPr="00DC1E03" w:rsidRDefault="00DC1E03" w:rsidP="00A128AF">
      <w:pPr>
        <w:keepNext/>
        <w:keepLines/>
        <w:widowControl/>
        <w:rPr>
          <w:b/>
        </w:rPr>
      </w:pPr>
    </w:p>
    <w:tbl>
      <w:tblPr>
        <w:tblStyle w:val="PlainTable21"/>
        <w:tblW w:w="8838" w:type="dxa"/>
        <w:tblLayout w:type="fixed"/>
        <w:tblLook w:val="04A0" w:firstRow="1" w:lastRow="0" w:firstColumn="1" w:lastColumn="0" w:noHBand="0" w:noVBand="1"/>
        <w:tblCaption w:val="Caffeine in pure and highly concentrated caffeine products "/>
        <w:tblDescription w:val="This table details the variety of caffeine-containing foods on the market and the caffeine levels per 100g. "/>
      </w:tblPr>
      <w:tblGrid>
        <w:gridCol w:w="2547"/>
        <w:gridCol w:w="3345"/>
        <w:gridCol w:w="2946"/>
      </w:tblGrid>
      <w:tr w:rsidR="001635DE" w:rsidRPr="001635DE" w14:paraId="314996D9" w14:textId="77777777" w:rsidTr="001635DE">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47" w:type="dxa"/>
            <w:shd w:val="clear" w:color="auto" w:fill="595959" w:themeFill="text1" w:themeFillTint="A6"/>
          </w:tcPr>
          <w:p w14:paraId="73B87DCB" w14:textId="77777777" w:rsidR="00DC1E03" w:rsidRPr="001635DE" w:rsidRDefault="00DC1E03" w:rsidP="00A128AF">
            <w:pPr>
              <w:keepNext/>
              <w:keepLines/>
              <w:widowControl/>
              <w:rPr>
                <w:b w:val="0"/>
                <w:color w:val="FFFFFF" w:themeColor="background1"/>
                <w:sz w:val="18"/>
                <w:szCs w:val="18"/>
              </w:rPr>
            </w:pPr>
            <w:r w:rsidRPr="001635DE">
              <w:rPr>
                <w:color w:val="FFFFFF" w:themeColor="background1"/>
                <w:sz w:val="18"/>
                <w:szCs w:val="18"/>
              </w:rPr>
              <w:t>Product</w:t>
            </w:r>
          </w:p>
        </w:tc>
        <w:tc>
          <w:tcPr>
            <w:tcW w:w="3345" w:type="dxa"/>
            <w:shd w:val="clear" w:color="auto" w:fill="595959" w:themeFill="text1" w:themeFillTint="A6"/>
          </w:tcPr>
          <w:p w14:paraId="07BECF42" w14:textId="6CF3D190" w:rsidR="00DC1E03" w:rsidRPr="001635DE" w:rsidRDefault="00DC1E03" w:rsidP="001635DE">
            <w:pPr>
              <w:keepNext/>
              <w:keepLines/>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 xml:space="preserve">Caffeine g/100 g </w:t>
            </w:r>
          </w:p>
        </w:tc>
        <w:tc>
          <w:tcPr>
            <w:tcW w:w="2946" w:type="dxa"/>
            <w:shd w:val="clear" w:color="auto" w:fill="595959" w:themeFill="text1" w:themeFillTint="A6"/>
          </w:tcPr>
          <w:p w14:paraId="3E21C9DA" w14:textId="77777777" w:rsidR="00DC1E03" w:rsidRPr="001635DE" w:rsidRDefault="00DC1E03" w:rsidP="00A128AF">
            <w:pPr>
              <w:keepNext/>
              <w:keepLines/>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Comments</w:t>
            </w:r>
          </w:p>
        </w:tc>
      </w:tr>
      <w:tr w:rsidR="00DC1E03" w:rsidRPr="001635DE" w14:paraId="7EF77B24"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2CD6D3" w14:textId="77777777" w:rsidR="00DC1E03" w:rsidRPr="001635DE" w:rsidRDefault="00DC1E03" w:rsidP="00A128AF">
            <w:pPr>
              <w:keepNext/>
              <w:keepLines/>
              <w:widowControl/>
              <w:rPr>
                <w:sz w:val="18"/>
                <w:szCs w:val="18"/>
              </w:rPr>
            </w:pPr>
            <w:r w:rsidRPr="001635DE">
              <w:rPr>
                <w:sz w:val="18"/>
                <w:szCs w:val="18"/>
              </w:rPr>
              <w:t>Pure caffeine powder</w:t>
            </w:r>
          </w:p>
        </w:tc>
        <w:tc>
          <w:tcPr>
            <w:tcW w:w="3345" w:type="dxa"/>
          </w:tcPr>
          <w:p w14:paraId="263A4E3F"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94–98 g</w:t>
            </w:r>
          </w:p>
        </w:tc>
        <w:tc>
          <w:tcPr>
            <w:tcW w:w="2946" w:type="dxa"/>
          </w:tcPr>
          <w:p w14:paraId="25D88873" w14:textId="77777777" w:rsidR="00DC1E03" w:rsidRPr="001635DE" w:rsidRDefault="003A7BD0"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hyperlink r:id="rId30" w:history="1">
              <w:r w:rsidR="00DC1E03" w:rsidRPr="001635DE">
                <w:rPr>
                  <w:rStyle w:val="Hyperlink"/>
                  <w:sz w:val="18"/>
                  <w:szCs w:val="18"/>
                </w:rPr>
                <w:t>https://www.caffeineinformer.com/caffeine-content/caffeine-powder</w:t>
              </w:r>
            </w:hyperlink>
          </w:p>
        </w:tc>
      </w:tr>
      <w:tr w:rsidR="00DC1E03" w:rsidRPr="001635DE" w14:paraId="44836276" w14:textId="77777777" w:rsidTr="001635DE">
        <w:tc>
          <w:tcPr>
            <w:cnfStyle w:val="001000000000" w:firstRow="0" w:lastRow="0" w:firstColumn="1" w:lastColumn="0" w:oddVBand="0" w:evenVBand="0" w:oddHBand="0" w:evenHBand="0" w:firstRowFirstColumn="0" w:firstRowLastColumn="0" w:lastRowFirstColumn="0" w:lastRowLastColumn="0"/>
            <w:tcW w:w="2547" w:type="dxa"/>
          </w:tcPr>
          <w:p w14:paraId="773C0C56" w14:textId="77777777" w:rsidR="00DC1E03" w:rsidRPr="001635DE" w:rsidRDefault="00DC1E03" w:rsidP="00A128AF">
            <w:pPr>
              <w:keepNext/>
              <w:keepLines/>
              <w:widowControl/>
              <w:rPr>
                <w:sz w:val="18"/>
                <w:szCs w:val="18"/>
              </w:rPr>
            </w:pPr>
            <w:r w:rsidRPr="001635DE">
              <w:rPr>
                <w:sz w:val="18"/>
                <w:szCs w:val="18"/>
              </w:rPr>
              <w:t>Instant coffee (powder or granules)</w:t>
            </w:r>
          </w:p>
        </w:tc>
        <w:tc>
          <w:tcPr>
            <w:tcW w:w="3345" w:type="dxa"/>
          </w:tcPr>
          <w:p w14:paraId="55B22D9C"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3.10–3.90 g</w:t>
            </w:r>
          </w:p>
          <w:p w14:paraId="2F8CA8F1"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p>
        </w:tc>
        <w:tc>
          <w:tcPr>
            <w:tcW w:w="2946" w:type="dxa"/>
          </w:tcPr>
          <w:p w14:paraId="4239F546"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 xml:space="preserve">FSANZ analysis; 8 products by market share from top 3 brands in Australia, 2014 </w:t>
            </w:r>
          </w:p>
        </w:tc>
      </w:tr>
      <w:tr w:rsidR="00DC1E03" w:rsidRPr="001635DE" w14:paraId="10A86C16"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650F25" w14:textId="77777777" w:rsidR="00DC1E03" w:rsidRPr="001635DE" w:rsidRDefault="00DC1E03" w:rsidP="00A128AF">
            <w:pPr>
              <w:keepNext/>
              <w:keepLines/>
              <w:widowControl/>
              <w:rPr>
                <w:sz w:val="18"/>
                <w:szCs w:val="18"/>
              </w:rPr>
            </w:pPr>
            <w:r w:rsidRPr="001635DE">
              <w:rPr>
                <w:sz w:val="18"/>
                <w:szCs w:val="18"/>
              </w:rPr>
              <w:t>Expresso coffee beverage</w:t>
            </w:r>
          </w:p>
        </w:tc>
        <w:tc>
          <w:tcPr>
            <w:tcW w:w="3345" w:type="dxa"/>
          </w:tcPr>
          <w:p w14:paraId="63030D2E"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0.26–0.66 g</w:t>
            </w:r>
          </w:p>
        </w:tc>
        <w:tc>
          <w:tcPr>
            <w:tcW w:w="2946" w:type="dxa"/>
          </w:tcPr>
          <w:p w14:paraId="071D789A"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FSANZ analysis; 8 cafes in Australia, 2015 (unpublished)</w:t>
            </w:r>
          </w:p>
        </w:tc>
      </w:tr>
      <w:tr w:rsidR="00DC1E03" w:rsidRPr="001635DE" w14:paraId="1BDCD73C" w14:textId="77777777" w:rsidTr="001635DE">
        <w:tc>
          <w:tcPr>
            <w:cnfStyle w:val="001000000000" w:firstRow="0" w:lastRow="0" w:firstColumn="1" w:lastColumn="0" w:oddVBand="0" w:evenVBand="0" w:oddHBand="0" w:evenHBand="0" w:firstRowFirstColumn="0" w:firstRowLastColumn="0" w:lastRowFirstColumn="0" w:lastRowLastColumn="0"/>
            <w:tcW w:w="2547" w:type="dxa"/>
          </w:tcPr>
          <w:p w14:paraId="28474E0D" w14:textId="77777777" w:rsidR="00DC1E03" w:rsidRPr="001635DE" w:rsidRDefault="00DC1E03" w:rsidP="00A128AF">
            <w:pPr>
              <w:keepNext/>
              <w:keepLines/>
              <w:widowControl/>
              <w:rPr>
                <w:sz w:val="18"/>
                <w:szCs w:val="18"/>
              </w:rPr>
            </w:pPr>
            <w:r w:rsidRPr="001635DE">
              <w:rPr>
                <w:sz w:val="18"/>
                <w:szCs w:val="18"/>
              </w:rPr>
              <w:t>Coffee beverage from higher caffeine coffee beans</w:t>
            </w:r>
          </w:p>
        </w:tc>
        <w:tc>
          <w:tcPr>
            <w:tcW w:w="3345" w:type="dxa"/>
          </w:tcPr>
          <w:p w14:paraId="528A1C31"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Up to 0.46 g/100 mL</w:t>
            </w:r>
          </w:p>
        </w:tc>
        <w:tc>
          <w:tcPr>
            <w:tcW w:w="2946" w:type="dxa"/>
          </w:tcPr>
          <w:p w14:paraId="17686AFB" w14:textId="77777777" w:rsidR="00DC1E03" w:rsidRPr="001635DE" w:rsidRDefault="003A7BD0"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hyperlink r:id="rId31" w:history="1">
              <w:r w:rsidR="00DC1E03" w:rsidRPr="001635DE">
                <w:rPr>
                  <w:rStyle w:val="Hyperlink"/>
                  <w:sz w:val="18"/>
                  <w:szCs w:val="18"/>
                </w:rPr>
                <w:t>https://www.caffeineinformer.com/strongest-coffee-brands</w:t>
              </w:r>
            </w:hyperlink>
          </w:p>
        </w:tc>
      </w:tr>
      <w:tr w:rsidR="00DC1E03" w:rsidRPr="001635DE" w14:paraId="4E51B22F"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39C72E" w14:textId="77777777" w:rsidR="00DC1E03" w:rsidRPr="001635DE" w:rsidRDefault="00DC1E03" w:rsidP="00A128AF">
            <w:pPr>
              <w:keepNext/>
              <w:keepLines/>
              <w:widowControl/>
              <w:rPr>
                <w:sz w:val="18"/>
                <w:szCs w:val="18"/>
              </w:rPr>
            </w:pPr>
            <w:r w:rsidRPr="001635DE">
              <w:rPr>
                <w:sz w:val="18"/>
                <w:szCs w:val="18"/>
              </w:rPr>
              <w:t>Guarana powder</w:t>
            </w:r>
          </w:p>
        </w:tc>
        <w:tc>
          <w:tcPr>
            <w:tcW w:w="3345" w:type="dxa"/>
          </w:tcPr>
          <w:p w14:paraId="7D9AF3E4"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20 g</w:t>
            </w:r>
          </w:p>
        </w:tc>
        <w:tc>
          <w:tcPr>
            <w:tcW w:w="2946" w:type="dxa"/>
          </w:tcPr>
          <w:p w14:paraId="3C8B7D46" w14:textId="77777777" w:rsidR="00DC1E03" w:rsidRPr="001635DE" w:rsidRDefault="003A7BD0" w:rsidP="00A128AF">
            <w:pPr>
              <w:keepNext/>
              <w:keepLines/>
              <w:widowControl/>
              <w:cnfStyle w:val="000000100000" w:firstRow="0" w:lastRow="0" w:firstColumn="0" w:lastColumn="0" w:oddVBand="0" w:evenVBand="0" w:oddHBand="1" w:evenHBand="0" w:firstRowFirstColumn="0" w:firstRowLastColumn="0" w:lastRowFirstColumn="0" w:lastRowLastColumn="0"/>
              <w:rPr>
                <w:rStyle w:val="Hyperlink"/>
                <w:sz w:val="18"/>
                <w:szCs w:val="18"/>
              </w:rPr>
            </w:pPr>
            <w:hyperlink r:id="rId32" w:history="1">
              <w:r w:rsidR="00DC1E03" w:rsidRPr="001635DE">
                <w:rPr>
                  <w:rStyle w:val="Hyperlink"/>
                  <w:sz w:val="18"/>
                  <w:szCs w:val="18"/>
                </w:rPr>
                <w:t>bulkpowders.com.au/guarana.html</w:t>
              </w:r>
            </w:hyperlink>
          </w:p>
        </w:tc>
      </w:tr>
      <w:tr w:rsidR="00DC1E03" w:rsidRPr="001635DE" w14:paraId="62C56EE1" w14:textId="77777777" w:rsidTr="001635DE">
        <w:tc>
          <w:tcPr>
            <w:cnfStyle w:val="001000000000" w:firstRow="0" w:lastRow="0" w:firstColumn="1" w:lastColumn="0" w:oddVBand="0" w:evenVBand="0" w:oddHBand="0" w:evenHBand="0" w:firstRowFirstColumn="0" w:firstRowLastColumn="0" w:lastRowFirstColumn="0" w:lastRowLastColumn="0"/>
            <w:tcW w:w="2547" w:type="dxa"/>
          </w:tcPr>
          <w:p w14:paraId="2F2D810E" w14:textId="0325D17B" w:rsidR="00DC1E03" w:rsidRPr="001635DE" w:rsidRDefault="00DC1E03" w:rsidP="00A128AF">
            <w:pPr>
              <w:keepNext/>
              <w:keepLines/>
              <w:widowControl/>
              <w:rPr>
                <w:sz w:val="18"/>
                <w:szCs w:val="18"/>
              </w:rPr>
            </w:pPr>
            <w:r w:rsidRPr="001635DE">
              <w:rPr>
                <w:sz w:val="18"/>
                <w:szCs w:val="18"/>
              </w:rPr>
              <w:t>Pre-workout sport supplement powders</w:t>
            </w:r>
            <w:r w:rsidRPr="001635DE">
              <w:rPr>
                <w:rStyle w:val="FootnoteReference"/>
                <w:sz w:val="18"/>
                <w:szCs w:val="18"/>
              </w:rPr>
              <w:footnoteReference w:id="11"/>
            </w:r>
            <w:r w:rsidRPr="001635DE">
              <w:rPr>
                <w:sz w:val="18"/>
                <w:szCs w:val="18"/>
              </w:rPr>
              <w:t xml:space="preserve"> </w:t>
            </w:r>
          </w:p>
        </w:tc>
        <w:tc>
          <w:tcPr>
            <w:tcW w:w="3345" w:type="dxa"/>
          </w:tcPr>
          <w:p w14:paraId="7FBCB09A"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0.60–4.04 g (average content in lowest and highest brands)</w:t>
            </w:r>
          </w:p>
          <w:p w14:paraId="04CFFED5"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p>
          <w:p w14:paraId="3A6FE0A9" w14:textId="167FB63F"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Highest individual analysis</w:t>
            </w:r>
            <w:r w:rsidRPr="001635DE">
              <w:rPr>
                <w:sz w:val="18"/>
                <w:szCs w:val="18"/>
              </w:rPr>
              <w:br/>
              <w:t>5.88 g</w:t>
            </w:r>
            <w:r w:rsidRPr="001635DE">
              <w:rPr>
                <w:rStyle w:val="FootnoteReference"/>
                <w:sz w:val="18"/>
                <w:szCs w:val="18"/>
              </w:rPr>
              <w:footnoteReference w:id="12"/>
            </w:r>
          </w:p>
          <w:p w14:paraId="710A7E78"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p>
          <w:p w14:paraId="3AA2C1F2"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Label declaration (n=9)</w:t>
            </w:r>
          </w:p>
          <w:p w14:paraId="10F7409A"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1.07–3.25 g</w:t>
            </w:r>
          </w:p>
        </w:tc>
        <w:tc>
          <w:tcPr>
            <w:tcW w:w="2946" w:type="dxa"/>
          </w:tcPr>
          <w:p w14:paraId="787605B2"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Analysis of 15 popular brands available in store in Australia and on online, 2016-7.</w:t>
            </w:r>
          </w:p>
        </w:tc>
      </w:tr>
      <w:tr w:rsidR="00DC1E03" w:rsidRPr="001635DE" w14:paraId="09987159" w14:textId="77777777" w:rsidTr="00163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3B9943" w14:textId="77777777" w:rsidR="00DC1E03" w:rsidRPr="001635DE" w:rsidRDefault="00DC1E03" w:rsidP="00A128AF">
            <w:pPr>
              <w:keepNext/>
              <w:keepLines/>
              <w:widowControl/>
              <w:rPr>
                <w:sz w:val="18"/>
                <w:szCs w:val="18"/>
              </w:rPr>
            </w:pPr>
            <w:r w:rsidRPr="001635DE">
              <w:rPr>
                <w:sz w:val="18"/>
                <w:szCs w:val="18"/>
              </w:rPr>
              <w:t xml:space="preserve">Roasted coffee bean; ground coffee </w:t>
            </w:r>
          </w:p>
        </w:tc>
        <w:tc>
          <w:tcPr>
            <w:tcW w:w="3345" w:type="dxa"/>
          </w:tcPr>
          <w:p w14:paraId="48736BEB"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1.2–2.2 g</w:t>
            </w:r>
          </w:p>
        </w:tc>
        <w:tc>
          <w:tcPr>
            <w:tcW w:w="2946" w:type="dxa"/>
          </w:tcPr>
          <w:p w14:paraId="0EFFE247" w14:textId="77777777" w:rsidR="00DC1E03" w:rsidRPr="001635DE" w:rsidRDefault="00DC1E03" w:rsidP="00A128AF">
            <w:pPr>
              <w:keepNext/>
              <w:keepLines/>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Arabica and Robusta varieties</w:t>
            </w:r>
          </w:p>
        </w:tc>
      </w:tr>
      <w:tr w:rsidR="00DC1E03" w:rsidRPr="001635DE" w14:paraId="151C6267" w14:textId="77777777" w:rsidTr="001635DE">
        <w:tc>
          <w:tcPr>
            <w:cnfStyle w:val="001000000000" w:firstRow="0" w:lastRow="0" w:firstColumn="1" w:lastColumn="0" w:oddVBand="0" w:evenVBand="0" w:oddHBand="0" w:evenHBand="0" w:firstRowFirstColumn="0" w:firstRowLastColumn="0" w:lastRowFirstColumn="0" w:lastRowLastColumn="0"/>
            <w:tcW w:w="2547" w:type="dxa"/>
          </w:tcPr>
          <w:p w14:paraId="3841159C" w14:textId="77777777" w:rsidR="00DC1E03" w:rsidRPr="001635DE" w:rsidRDefault="00DC1E03" w:rsidP="00A128AF">
            <w:pPr>
              <w:keepNext/>
              <w:keepLines/>
              <w:widowControl/>
              <w:rPr>
                <w:sz w:val="18"/>
                <w:szCs w:val="18"/>
              </w:rPr>
            </w:pPr>
            <w:r w:rsidRPr="001635DE">
              <w:rPr>
                <w:color w:val="000000"/>
                <w:sz w:val="18"/>
                <w:szCs w:val="18"/>
              </w:rPr>
              <w:t>Tea, chai, instant dry powder</w:t>
            </w:r>
          </w:p>
        </w:tc>
        <w:tc>
          <w:tcPr>
            <w:tcW w:w="3345" w:type="dxa"/>
          </w:tcPr>
          <w:p w14:paraId="33E6D6F1"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color w:val="000000"/>
                <w:sz w:val="18"/>
                <w:szCs w:val="18"/>
              </w:rPr>
            </w:pPr>
            <w:r w:rsidRPr="001635DE">
              <w:rPr>
                <w:color w:val="000000"/>
                <w:sz w:val="18"/>
                <w:szCs w:val="18"/>
              </w:rPr>
              <w:t>3.68 g</w:t>
            </w:r>
          </w:p>
        </w:tc>
        <w:tc>
          <w:tcPr>
            <w:tcW w:w="2946" w:type="dxa"/>
          </w:tcPr>
          <w:p w14:paraId="39D0AA27" w14:textId="77777777" w:rsidR="00DC1E03" w:rsidRPr="001635DE" w:rsidRDefault="00DC1E03" w:rsidP="00A128AF">
            <w:pPr>
              <w:keepNext/>
              <w:keepLines/>
              <w:widowControl/>
              <w:cnfStyle w:val="000000000000" w:firstRow="0" w:lastRow="0" w:firstColumn="0" w:lastColumn="0" w:oddVBand="0" w:evenVBand="0" w:oddHBand="0" w:evenHBand="0" w:firstRowFirstColumn="0" w:firstRowLastColumn="0" w:lastRowFirstColumn="0" w:lastRowLastColumn="0"/>
              <w:rPr>
                <w:color w:val="000000"/>
                <w:sz w:val="18"/>
                <w:szCs w:val="18"/>
              </w:rPr>
            </w:pPr>
            <w:r w:rsidRPr="001635DE">
              <w:rPr>
                <w:color w:val="000000"/>
                <w:sz w:val="18"/>
                <w:szCs w:val="18"/>
              </w:rPr>
              <w:t>AUSNUT 2011–2013</w:t>
            </w:r>
          </w:p>
        </w:tc>
      </w:tr>
    </w:tbl>
    <w:p w14:paraId="7CF7C0C9" w14:textId="77777777" w:rsidR="00DC1E03" w:rsidRPr="00DC1E03" w:rsidRDefault="00DC1E03" w:rsidP="00A128AF">
      <w:pPr>
        <w:widowControl/>
        <w:rPr>
          <w:sz w:val="18"/>
          <w:szCs w:val="18"/>
        </w:rPr>
      </w:pPr>
    </w:p>
    <w:p w14:paraId="5E9B6761" w14:textId="1F6BD21D" w:rsidR="002D05EB" w:rsidRDefault="008C41B1" w:rsidP="002D05EB">
      <w:pPr>
        <w:widowControl/>
      </w:pPr>
      <w:r w:rsidRPr="008C41B1">
        <w:t>A typical 1–2 g serve of instant coffee contains about 55</w:t>
      </w:r>
      <w:r w:rsidR="0063296A">
        <w:t>–</w:t>
      </w:r>
      <w:r w:rsidRPr="008C41B1">
        <w:t xml:space="preserve">80 mg caffeine. </w:t>
      </w:r>
      <w:r w:rsidR="002D05EB" w:rsidRPr="008C41B1">
        <w:t>The caffeine content of other products based on website information indicate that roasted coffee beans and ground coffee and coffee beverages contain less than 3 g/100 g caffeine</w:t>
      </w:r>
      <w:r w:rsidR="002D05EB">
        <w:t>. T</w:t>
      </w:r>
      <w:r w:rsidR="002D05EB">
        <w:rPr>
          <w:lang w:val="en"/>
        </w:rPr>
        <w:t>he 5%</w:t>
      </w:r>
      <w:r w:rsidR="002D05EB" w:rsidRPr="00A83EFE">
        <w:rPr>
          <w:lang w:val="en"/>
        </w:rPr>
        <w:t xml:space="preserve"> </w:t>
      </w:r>
      <w:r w:rsidR="002D05EB">
        <w:t xml:space="preserve">(5 g/100 g) </w:t>
      </w:r>
      <w:r w:rsidR="002D05EB">
        <w:rPr>
          <w:lang w:val="en"/>
        </w:rPr>
        <w:t>limit</w:t>
      </w:r>
      <w:r w:rsidR="002D05EB" w:rsidRPr="00A83EFE">
        <w:rPr>
          <w:lang w:val="en"/>
        </w:rPr>
        <w:t xml:space="preserve"> is </w:t>
      </w:r>
      <w:r w:rsidR="002D05EB">
        <w:rPr>
          <w:lang w:val="en"/>
        </w:rPr>
        <w:t xml:space="preserve">slightly higher than </w:t>
      </w:r>
      <w:r w:rsidR="002D05EB" w:rsidRPr="00A83EFE">
        <w:rPr>
          <w:lang w:val="en"/>
        </w:rPr>
        <w:t>the level of caffeine found in coffee</w:t>
      </w:r>
      <w:r w:rsidR="002D05EB">
        <w:rPr>
          <w:lang w:val="en"/>
        </w:rPr>
        <w:t>.</w:t>
      </w:r>
    </w:p>
    <w:p w14:paraId="6C5C3584" w14:textId="77777777" w:rsidR="002D05EB" w:rsidRDefault="002D05EB" w:rsidP="002D05EB">
      <w:pPr>
        <w:widowControl/>
      </w:pPr>
    </w:p>
    <w:p w14:paraId="3139A62D" w14:textId="47198167" w:rsidR="00D37179" w:rsidRDefault="009A1E7B" w:rsidP="002D05EB">
      <w:pPr>
        <w:widowControl/>
      </w:pPr>
      <w:r>
        <w:t>Analytical d</w:t>
      </w:r>
      <w:r w:rsidR="002D05EB">
        <w:t xml:space="preserve">ata from 15 </w:t>
      </w:r>
      <w:r w:rsidR="002D05EB" w:rsidRPr="008C41B1">
        <w:t xml:space="preserve">caffeinated </w:t>
      </w:r>
      <w:r w:rsidR="002D05EB">
        <w:t>pre-workout sports supplement products indicated t</w:t>
      </w:r>
      <w:r w:rsidR="008C41B1" w:rsidRPr="008C41B1">
        <w:t xml:space="preserve">he recommended </w:t>
      </w:r>
      <w:r w:rsidR="00E5558C">
        <w:t xml:space="preserve">number of </w:t>
      </w:r>
      <w:r w:rsidR="008C41B1" w:rsidRPr="008C41B1">
        <w:t>scoop</w:t>
      </w:r>
      <w:r w:rsidR="00E5558C">
        <w:t>s</w:t>
      </w:r>
      <w:r w:rsidR="008C41B1" w:rsidRPr="008C41B1">
        <w:t xml:space="preserve"> </w:t>
      </w:r>
      <w:r w:rsidR="002D05EB">
        <w:t xml:space="preserve">(4.5–18.5 g/scoop) would </w:t>
      </w:r>
      <w:r w:rsidR="00E5558C">
        <w:t xml:space="preserve">deliver </w:t>
      </w:r>
      <w:r w:rsidR="008C41B1" w:rsidRPr="008C41B1">
        <w:t xml:space="preserve">6–19 g </w:t>
      </w:r>
      <w:r w:rsidR="00E5558C">
        <w:t>of</w:t>
      </w:r>
      <w:r w:rsidR="00454D54">
        <w:t xml:space="preserve"> product</w:t>
      </w:r>
      <w:r w:rsidR="00E5558C">
        <w:t xml:space="preserve"> contain</w:t>
      </w:r>
      <w:r w:rsidR="002D05EB">
        <w:t>ing</w:t>
      </w:r>
      <w:r w:rsidR="00454D54">
        <w:t xml:space="preserve"> </w:t>
      </w:r>
      <w:r w:rsidR="008C41B1" w:rsidRPr="008C41B1">
        <w:t>91–387 mg caffeine</w:t>
      </w:r>
      <w:r w:rsidR="00355636" w:rsidRPr="00355636">
        <w:t xml:space="preserve"> </w:t>
      </w:r>
      <w:r w:rsidR="00E5558C">
        <w:t>(</w:t>
      </w:r>
      <w:r w:rsidR="00355636">
        <w:t>average/product</w:t>
      </w:r>
      <w:r w:rsidR="00E5558C">
        <w:t>)</w:t>
      </w:r>
      <w:r w:rsidR="008C41B1" w:rsidRPr="008C41B1">
        <w:t>.</w:t>
      </w:r>
      <w:r w:rsidR="00E71879">
        <w:t xml:space="preserve"> </w:t>
      </w:r>
      <w:r w:rsidR="008C41B1" w:rsidRPr="008C41B1">
        <w:t xml:space="preserve">Some product labels additionally recommend </w:t>
      </w:r>
      <w:r w:rsidR="00454D54">
        <w:t xml:space="preserve">more </w:t>
      </w:r>
      <w:r w:rsidR="008C41B1" w:rsidRPr="008C41B1">
        <w:t>scoop</w:t>
      </w:r>
      <w:r w:rsidR="00454D54">
        <w:t>s than the baseline recommendation</w:t>
      </w:r>
      <w:r w:rsidR="008C41B1" w:rsidRPr="008C41B1">
        <w:t xml:space="preserve">, so caffeine </w:t>
      </w:r>
      <w:r w:rsidR="00355636">
        <w:t>intake from these products</w:t>
      </w:r>
      <w:r w:rsidR="008C41B1" w:rsidRPr="008C41B1">
        <w:t xml:space="preserve"> may be higher.</w:t>
      </w:r>
      <w:r w:rsidR="009D22DF">
        <w:t xml:space="preserve"> Some </w:t>
      </w:r>
      <w:r w:rsidR="00925A11">
        <w:t xml:space="preserve">individual containers of </w:t>
      </w:r>
      <w:r w:rsidR="0050345A">
        <w:t xml:space="preserve">products </w:t>
      </w:r>
      <w:r w:rsidR="002D05EB">
        <w:t>such as</w:t>
      </w:r>
      <w:r w:rsidR="00467C90">
        <w:t xml:space="preserve"> pre-workout sport supplement powders </w:t>
      </w:r>
      <w:r w:rsidR="0063296A">
        <w:t xml:space="preserve">on the market </w:t>
      </w:r>
      <w:r w:rsidR="009D22DF">
        <w:t xml:space="preserve">might </w:t>
      </w:r>
      <w:r w:rsidR="0050345A">
        <w:t>marginally exceed the proposed 5%</w:t>
      </w:r>
      <w:r w:rsidR="00D37179">
        <w:t xml:space="preserve"> </w:t>
      </w:r>
      <w:r w:rsidR="007C125C">
        <w:t>limit</w:t>
      </w:r>
      <w:r w:rsidR="00D92ED2">
        <w:t>.</w:t>
      </w:r>
      <w:r w:rsidR="009D22DF" w:rsidRPr="009D22DF">
        <w:t xml:space="preserve"> </w:t>
      </w:r>
    </w:p>
    <w:p w14:paraId="5760ADA9" w14:textId="77777777" w:rsidR="002D05EB" w:rsidRDefault="002D05EB" w:rsidP="007C125C">
      <w:pPr>
        <w:widowControl/>
        <w:rPr>
          <w:rFonts w:cs="Arial"/>
          <w:szCs w:val="22"/>
          <w:lang w:bidi="ar-SA"/>
        </w:rPr>
      </w:pPr>
    </w:p>
    <w:p w14:paraId="0C62A104" w14:textId="726DD072" w:rsidR="009D22DF" w:rsidRDefault="009D22DF" w:rsidP="007C125C">
      <w:pPr>
        <w:widowControl/>
        <w:rPr>
          <w:lang w:val="en"/>
        </w:rPr>
      </w:pPr>
      <w:r w:rsidRPr="00A83EFE">
        <w:rPr>
          <w:lang w:val="en"/>
        </w:rPr>
        <w:t>Th</w:t>
      </w:r>
      <w:r>
        <w:rPr>
          <w:lang w:val="en"/>
        </w:rPr>
        <w:t>e</w:t>
      </w:r>
      <w:r w:rsidR="002D05EB">
        <w:rPr>
          <w:lang w:val="en"/>
        </w:rPr>
        <w:t>refore, t</w:t>
      </w:r>
      <w:r>
        <w:t xml:space="preserve">his </w:t>
      </w:r>
      <w:r w:rsidR="009A1E7B">
        <w:t>limit</w:t>
      </w:r>
      <w:r>
        <w:t xml:space="preserve"> </w:t>
      </w:r>
      <w:r w:rsidR="00206C9A">
        <w:t xml:space="preserve">is </w:t>
      </w:r>
      <w:r w:rsidR="00D37179">
        <w:t xml:space="preserve">not </w:t>
      </w:r>
      <w:r>
        <w:t xml:space="preserve">expected to impact the vast majority of </w:t>
      </w:r>
      <w:r w:rsidRPr="0050345A">
        <w:t>caffeine</w:t>
      </w:r>
      <w:r w:rsidR="00D37179">
        <w:t>-</w:t>
      </w:r>
      <w:r>
        <w:t xml:space="preserve">containing </w:t>
      </w:r>
      <w:r w:rsidRPr="0050345A">
        <w:t>products</w:t>
      </w:r>
      <w:r>
        <w:t xml:space="preserve"> on the market that have a history of safe consumption</w:t>
      </w:r>
      <w:r w:rsidR="002D05EB" w:rsidRPr="002D05EB">
        <w:rPr>
          <w:lang w:val="en"/>
        </w:rPr>
        <w:t xml:space="preserve"> </w:t>
      </w:r>
      <w:r w:rsidR="002D05EB" w:rsidRPr="00A83EFE">
        <w:rPr>
          <w:lang w:val="en"/>
        </w:rPr>
        <w:t xml:space="preserve">and </w:t>
      </w:r>
      <w:r w:rsidR="002D05EB">
        <w:rPr>
          <w:lang w:val="en"/>
        </w:rPr>
        <w:t xml:space="preserve">is </w:t>
      </w:r>
      <w:r w:rsidR="002D05EB" w:rsidRPr="00A83EFE">
        <w:rPr>
          <w:lang w:val="en"/>
        </w:rPr>
        <w:t>unlikely to result in significant additional health risk</w:t>
      </w:r>
      <w:r w:rsidR="002D05EB">
        <w:rPr>
          <w:lang w:val="en"/>
        </w:rPr>
        <w:t>. It is also consistent with the p</w:t>
      </w:r>
      <w:r w:rsidR="002D05EB" w:rsidRPr="00754DEC">
        <w:rPr>
          <w:lang w:val="en"/>
        </w:rPr>
        <w:t>olic</w:t>
      </w:r>
      <w:r w:rsidR="002D05EB">
        <w:rPr>
          <w:lang w:val="en"/>
        </w:rPr>
        <w:t xml:space="preserve">y guidelines on the </w:t>
      </w:r>
      <w:r w:rsidR="002D05EB" w:rsidRPr="00754DEC">
        <w:rPr>
          <w:lang w:val="en"/>
        </w:rPr>
        <w:t>regulatory management of caffeine in the food supply</w:t>
      </w:r>
      <w:r w:rsidR="002D05EB">
        <w:rPr>
          <w:lang w:val="en"/>
        </w:rPr>
        <w:t>.</w:t>
      </w:r>
    </w:p>
    <w:p w14:paraId="79E28F49" w14:textId="477D71AF" w:rsidR="0061473A" w:rsidRDefault="0061473A" w:rsidP="007C125C">
      <w:pPr>
        <w:widowControl/>
      </w:pPr>
    </w:p>
    <w:p w14:paraId="60DE4C5E" w14:textId="47FA8609" w:rsidR="001C1226" w:rsidRDefault="00847757" w:rsidP="007C125C">
      <w:pPr>
        <w:widowControl/>
        <w:rPr>
          <w:rFonts w:cs="Arial"/>
          <w:szCs w:val="22"/>
        </w:rPr>
      </w:pPr>
      <w:r w:rsidRPr="001C1226">
        <w:lastRenderedPageBreak/>
        <w:t xml:space="preserve">The proposed prohibition on foods for retail sale containing </w:t>
      </w:r>
      <w:r w:rsidRPr="001C1226">
        <w:rPr>
          <w:rFonts w:cs="Arial"/>
          <w:iCs/>
          <w:szCs w:val="22"/>
          <w:lang w:eastAsia="en-AU" w:bidi="ar-SA"/>
        </w:rPr>
        <w:t xml:space="preserve">caffeine </w:t>
      </w:r>
      <w:r w:rsidRPr="001C1226">
        <w:rPr>
          <w:rFonts w:cs="Arial"/>
          <w:iCs/>
          <w:szCs w:val="20"/>
          <w:lang w:eastAsia="en-AU" w:bidi="ar-SA"/>
        </w:rPr>
        <w:t xml:space="preserve">at a concentration of 5% or more </w:t>
      </w:r>
      <w:r w:rsidRPr="001C1226">
        <w:rPr>
          <w:rFonts w:cs="Arial"/>
          <w:szCs w:val="22"/>
        </w:rPr>
        <w:t>will operate subject to the existing and any future express permissions for caffeine in the Code</w:t>
      </w:r>
      <w:r w:rsidR="001635DE">
        <w:rPr>
          <w:rFonts w:cs="Arial"/>
          <w:szCs w:val="22"/>
        </w:rPr>
        <w:t>,</w:t>
      </w:r>
      <w:r w:rsidRPr="001C1226">
        <w:rPr>
          <w:rFonts w:cs="Arial"/>
          <w:szCs w:val="22"/>
        </w:rPr>
        <w:t xml:space="preserve"> as well as any limits or conditions imposed by and for those permissions</w:t>
      </w:r>
      <w:r w:rsidRPr="00B56D6E">
        <w:rPr>
          <w:rFonts w:cs="Arial"/>
          <w:szCs w:val="22"/>
        </w:rPr>
        <w:t xml:space="preserve">. </w:t>
      </w:r>
    </w:p>
    <w:p w14:paraId="327F3385" w14:textId="3776BA85" w:rsidR="0061473A" w:rsidRPr="00B56D6E" w:rsidRDefault="00847757" w:rsidP="007C125C">
      <w:pPr>
        <w:widowControl/>
      </w:pPr>
      <w:r w:rsidRPr="00B56D6E">
        <w:rPr>
          <w:rFonts w:cs="Arial"/>
          <w:szCs w:val="22"/>
        </w:rPr>
        <w:t>These include the current permissions and maximum limits for caffeine’s use as a food additive in Cola type drinks and for caffeine in formulated caffeinated beverages.</w:t>
      </w:r>
    </w:p>
    <w:p w14:paraId="7CF2F1E9" w14:textId="77777777" w:rsidR="009D22DF" w:rsidRDefault="009D22DF" w:rsidP="007C125C">
      <w:pPr>
        <w:widowControl/>
      </w:pPr>
    </w:p>
    <w:p w14:paraId="1831DA07" w14:textId="3CA8D011" w:rsidR="007C125C" w:rsidRPr="008D2CEB" w:rsidRDefault="007C125C" w:rsidP="007C125C">
      <w:pPr>
        <w:widowControl/>
      </w:pPr>
      <w:r>
        <w:rPr>
          <w:rFonts w:cs="Arial"/>
          <w:szCs w:val="22"/>
          <w:lang w:bidi="ar-SA"/>
        </w:rPr>
        <w:t>FSANZ recognises that this response will in effect set a maximum limit of caffeine for general foods</w:t>
      </w:r>
      <w:r w:rsidR="009D22DF">
        <w:rPr>
          <w:rFonts w:cs="Arial"/>
          <w:szCs w:val="22"/>
          <w:lang w:bidi="ar-SA"/>
        </w:rPr>
        <w:t xml:space="preserve"> and </w:t>
      </w:r>
      <w:r>
        <w:rPr>
          <w:lang w:val="en"/>
        </w:rPr>
        <w:t xml:space="preserve">that FSANZ’s report to Ministers recommended that such a limit </w:t>
      </w:r>
      <w:r>
        <w:t xml:space="preserve">be considered after and in light of the </w:t>
      </w:r>
      <w:r w:rsidRPr="00E1012F">
        <w:t xml:space="preserve">review </w:t>
      </w:r>
      <w:r>
        <w:t xml:space="preserve">of </w:t>
      </w:r>
      <w:r w:rsidRPr="00E1012F">
        <w:t>Standard 2.9.4</w:t>
      </w:r>
      <w:r>
        <w:t xml:space="preserve"> (see section 2.2.5 below). However, after </w:t>
      </w:r>
      <w:r w:rsidR="00D37179">
        <w:t xml:space="preserve">the conduct of </w:t>
      </w:r>
      <w:r w:rsidR="009A1E7B">
        <w:t>the</w:t>
      </w:r>
      <w:r w:rsidR="00D37179">
        <w:t xml:space="preserve"> risk assessment</w:t>
      </w:r>
      <w:r>
        <w:t xml:space="preserve">, </w:t>
      </w:r>
      <w:r>
        <w:rPr>
          <w:lang w:val="en"/>
        </w:rPr>
        <w:t xml:space="preserve">FSANZ considers that this response efficiently addresses the acute risk and is warranted. </w:t>
      </w:r>
    </w:p>
    <w:p w14:paraId="4B85EF52" w14:textId="77777777" w:rsidR="007C125C" w:rsidRDefault="007C125C" w:rsidP="007C125C">
      <w:pPr>
        <w:widowControl/>
        <w:rPr>
          <w:lang w:val="en"/>
        </w:rPr>
      </w:pPr>
    </w:p>
    <w:p w14:paraId="4E1F4DD6" w14:textId="40C34F28" w:rsidR="005568B2" w:rsidRDefault="00D37179" w:rsidP="00B7241C">
      <w:pPr>
        <w:keepNext/>
        <w:widowControl/>
      </w:pPr>
      <w:r>
        <w:t>The</w:t>
      </w:r>
      <w:r w:rsidR="00E10FDE">
        <w:t xml:space="preserve"> </w:t>
      </w:r>
      <w:r>
        <w:t xml:space="preserve">impact on </w:t>
      </w:r>
      <w:r w:rsidR="00E10FDE">
        <w:t xml:space="preserve">the market </w:t>
      </w:r>
      <w:r>
        <w:t xml:space="preserve">of a </w:t>
      </w:r>
      <w:r w:rsidR="006020C5">
        <w:rPr>
          <w:color w:val="000000"/>
          <w:lang w:val="en"/>
        </w:rPr>
        <w:t xml:space="preserve">5% maximum </w:t>
      </w:r>
      <w:r>
        <w:rPr>
          <w:color w:val="000000"/>
          <w:lang w:val="en"/>
        </w:rPr>
        <w:t xml:space="preserve">caffeine </w:t>
      </w:r>
      <w:r w:rsidR="006020C5" w:rsidRPr="005568B2">
        <w:rPr>
          <w:color w:val="000000"/>
          <w:lang w:val="en"/>
        </w:rPr>
        <w:t xml:space="preserve">concentration </w:t>
      </w:r>
      <w:r>
        <w:rPr>
          <w:color w:val="000000"/>
          <w:lang w:val="en"/>
        </w:rPr>
        <w:t>is expected to</w:t>
      </w:r>
      <w:r w:rsidR="006020C5">
        <w:t>:</w:t>
      </w:r>
    </w:p>
    <w:p w14:paraId="78B9D3BF" w14:textId="20B4B9EB" w:rsidR="001F7EA3" w:rsidRDefault="006020C5" w:rsidP="00B7241C">
      <w:pPr>
        <w:pStyle w:val="ListParagraph"/>
        <w:keepNext/>
        <w:widowControl/>
        <w:numPr>
          <w:ilvl w:val="0"/>
          <w:numId w:val="29"/>
        </w:numPr>
        <w:spacing w:before="120" w:after="120"/>
        <w:ind w:left="567" w:hanging="567"/>
        <w:rPr>
          <w:color w:val="000000"/>
          <w:lang w:val="en"/>
        </w:rPr>
      </w:pPr>
      <w:r>
        <w:rPr>
          <w:color w:val="000000"/>
          <w:lang w:val="en"/>
        </w:rPr>
        <w:t>prohibit the</w:t>
      </w:r>
      <w:r w:rsidR="0063296A">
        <w:rPr>
          <w:color w:val="000000"/>
          <w:lang w:val="en"/>
        </w:rPr>
        <w:t xml:space="preserve"> </w:t>
      </w:r>
      <w:r>
        <w:rPr>
          <w:color w:val="000000"/>
          <w:lang w:val="en"/>
        </w:rPr>
        <w:t xml:space="preserve">retail </w:t>
      </w:r>
      <w:r w:rsidR="0063296A">
        <w:rPr>
          <w:color w:val="000000"/>
          <w:lang w:val="en"/>
        </w:rPr>
        <w:t xml:space="preserve">sale </w:t>
      </w:r>
      <w:r w:rsidR="00020638">
        <w:rPr>
          <w:color w:val="000000"/>
          <w:lang w:val="en"/>
        </w:rPr>
        <w:t xml:space="preserve">of </w:t>
      </w:r>
      <w:r>
        <w:t>high risk</w:t>
      </w:r>
      <w:r w:rsidR="00020638" w:rsidRPr="00E43689">
        <w:t xml:space="preserve"> food products </w:t>
      </w:r>
      <w:r w:rsidR="00DC1F8F">
        <w:rPr>
          <w:color w:val="000000"/>
          <w:lang w:val="en"/>
        </w:rPr>
        <w:t>to consumers;</w:t>
      </w:r>
    </w:p>
    <w:p w14:paraId="2439A775" w14:textId="7AE3B433" w:rsidR="006020C5" w:rsidRDefault="006020C5" w:rsidP="00020638">
      <w:pPr>
        <w:pStyle w:val="ListParagraph"/>
        <w:widowControl/>
        <w:numPr>
          <w:ilvl w:val="0"/>
          <w:numId w:val="29"/>
        </w:numPr>
        <w:spacing w:before="120" w:after="120"/>
        <w:ind w:left="567" w:hanging="567"/>
        <w:rPr>
          <w:color w:val="000000"/>
          <w:lang w:val="en"/>
        </w:rPr>
      </w:pPr>
      <w:r>
        <w:rPr>
          <w:color w:val="000000"/>
          <w:lang w:val="en"/>
        </w:rPr>
        <w:t>enable c</w:t>
      </w:r>
      <w:r w:rsidR="0001163F" w:rsidRPr="0001163F">
        <w:rPr>
          <w:color w:val="000000"/>
          <w:lang w:val="en"/>
        </w:rPr>
        <w:t xml:space="preserve">onsumers </w:t>
      </w:r>
      <w:r>
        <w:rPr>
          <w:color w:val="000000"/>
          <w:lang w:val="en"/>
        </w:rPr>
        <w:t>to</w:t>
      </w:r>
      <w:r w:rsidRPr="0001163F">
        <w:rPr>
          <w:color w:val="000000"/>
          <w:lang w:val="en"/>
        </w:rPr>
        <w:t xml:space="preserve"> </w:t>
      </w:r>
      <w:r w:rsidR="0001163F" w:rsidRPr="0001163F">
        <w:rPr>
          <w:color w:val="000000"/>
          <w:lang w:val="en"/>
        </w:rPr>
        <w:t>continue to purchase and consume caffeinated food products such as espresso, coffee, caffeinated beverages including energy drinks, tea, and chocolate without concern</w:t>
      </w:r>
      <w:r>
        <w:rPr>
          <w:color w:val="000000"/>
          <w:lang w:val="en"/>
        </w:rPr>
        <w:t>;</w:t>
      </w:r>
    </w:p>
    <w:p w14:paraId="3767C48E" w14:textId="77777777" w:rsidR="006020C5" w:rsidRDefault="006020C5" w:rsidP="00020638">
      <w:pPr>
        <w:pStyle w:val="ListParagraph"/>
        <w:widowControl/>
        <w:numPr>
          <w:ilvl w:val="0"/>
          <w:numId w:val="29"/>
        </w:numPr>
        <w:spacing w:before="120" w:after="120"/>
        <w:ind w:left="567" w:hanging="567"/>
        <w:rPr>
          <w:color w:val="000000"/>
          <w:lang w:val="en"/>
        </w:rPr>
      </w:pPr>
      <w:r>
        <w:rPr>
          <w:color w:val="000000"/>
          <w:lang w:val="en"/>
        </w:rPr>
        <w:t xml:space="preserve">not prevent </w:t>
      </w:r>
      <w:r w:rsidRPr="001002C1">
        <w:rPr>
          <w:color w:val="000000"/>
          <w:lang w:val="en"/>
        </w:rPr>
        <w:t xml:space="preserve">bulk caffeine purchases by beverage and pharmaceutical manufacturers </w:t>
      </w:r>
      <w:r>
        <w:rPr>
          <w:color w:val="000000"/>
          <w:lang w:val="en"/>
        </w:rPr>
        <w:t>permitted to use or add caffeine to their products;</w:t>
      </w:r>
    </w:p>
    <w:p w14:paraId="568D9F0C" w14:textId="77777777" w:rsidR="004A21BE" w:rsidRDefault="006020C5" w:rsidP="00020638">
      <w:pPr>
        <w:pStyle w:val="ListParagraph"/>
        <w:widowControl/>
        <w:numPr>
          <w:ilvl w:val="0"/>
          <w:numId w:val="29"/>
        </w:numPr>
        <w:spacing w:before="120" w:after="120"/>
        <w:ind w:left="567" w:hanging="567"/>
        <w:rPr>
          <w:color w:val="000000"/>
          <w:lang w:val="en"/>
        </w:rPr>
      </w:pPr>
      <w:r>
        <w:rPr>
          <w:color w:val="000000"/>
          <w:lang w:val="en"/>
        </w:rPr>
        <w:t xml:space="preserve">enable the continued use of caffeine </w:t>
      </w:r>
      <w:r w:rsidRPr="001F7EA3">
        <w:rPr>
          <w:color w:val="000000"/>
          <w:lang w:val="en"/>
        </w:rPr>
        <w:t>as an ingredient in foods such as formulated caffeinated beverages</w:t>
      </w:r>
      <w:r>
        <w:rPr>
          <w:rStyle w:val="FootnoteReference"/>
          <w:color w:val="000000"/>
          <w:lang w:val="en"/>
        </w:rPr>
        <w:footnoteReference w:id="13"/>
      </w:r>
      <w:r w:rsidRPr="001F7EA3">
        <w:rPr>
          <w:color w:val="000000"/>
          <w:lang w:val="en"/>
        </w:rPr>
        <w:t xml:space="preserve"> and sports foods</w:t>
      </w:r>
      <w:r w:rsidR="004A21BE">
        <w:rPr>
          <w:color w:val="000000"/>
          <w:lang w:val="en"/>
        </w:rPr>
        <w:t>; and</w:t>
      </w:r>
    </w:p>
    <w:p w14:paraId="6640DB15" w14:textId="513D6486" w:rsidR="004A21BE" w:rsidRPr="00663D10" w:rsidRDefault="004A21BE" w:rsidP="004A21BE">
      <w:pPr>
        <w:pStyle w:val="ListParagraph"/>
        <w:widowControl/>
        <w:numPr>
          <w:ilvl w:val="0"/>
          <w:numId w:val="29"/>
        </w:numPr>
        <w:spacing w:before="120" w:after="120"/>
        <w:ind w:left="567" w:hanging="567"/>
        <w:rPr>
          <w:color w:val="000000"/>
          <w:lang w:val="en"/>
        </w:rPr>
      </w:pPr>
      <w:r>
        <w:rPr>
          <w:color w:val="000000"/>
          <w:lang w:val="en"/>
        </w:rPr>
        <w:t xml:space="preserve">not impact most </w:t>
      </w:r>
      <w:r w:rsidRPr="001002C1">
        <w:rPr>
          <w:color w:val="000000"/>
          <w:lang w:val="en"/>
        </w:rPr>
        <w:t xml:space="preserve">types of products that </w:t>
      </w:r>
      <w:r>
        <w:rPr>
          <w:color w:val="000000"/>
          <w:lang w:val="en"/>
        </w:rPr>
        <w:t>may</w:t>
      </w:r>
      <w:r w:rsidRPr="001002C1">
        <w:rPr>
          <w:color w:val="000000"/>
          <w:lang w:val="en"/>
        </w:rPr>
        <w:t xml:space="preserve"> also contain caffeine, such as conventional foods or</w:t>
      </w:r>
      <w:r>
        <w:rPr>
          <w:color w:val="000000"/>
          <w:lang w:val="en"/>
        </w:rPr>
        <w:t xml:space="preserve"> therapeutic goods.</w:t>
      </w:r>
    </w:p>
    <w:p w14:paraId="4906C770" w14:textId="7C6ADB6C" w:rsidR="004F4C18" w:rsidRDefault="004A21BE" w:rsidP="004F4C18">
      <w:r>
        <w:rPr>
          <w:color w:val="000000"/>
          <w:lang w:val="en"/>
        </w:rPr>
        <w:t xml:space="preserve">For these reasons and those summarized below, FSANZ’s preferred risk management response is to amend </w:t>
      </w:r>
      <w:r w:rsidRPr="00FD1079">
        <w:t>Standard 1.1.1</w:t>
      </w:r>
      <w:r>
        <w:t xml:space="preserve"> to provide that a food sold for retail sale must not contain </w:t>
      </w:r>
      <w:r w:rsidRPr="00020638">
        <w:t>5% or more of caffeine</w:t>
      </w:r>
      <w:r>
        <w:t xml:space="preserve">. </w:t>
      </w:r>
      <w:r w:rsidR="00496198">
        <w:t xml:space="preserve">Although slightly different to the risk assessment conclusion about acute risk at greater than 5%, </w:t>
      </w:r>
      <w:r w:rsidR="00EA1B39">
        <w:t>th</w:t>
      </w:r>
      <w:r w:rsidR="004F4C18">
        <w:t>e draft variation</w:t>
      </w:r>
      <w:r w:rsidR="00496198">
        <w:t xml:space="preserve"> </w:t>
      </w:r>
      <w:r w:rsidR="00D37179">
        <w:t xml:space="preserve">sets the lower </w:t>
      </w:r>
      <w:r w:rsidR="000B4A6F">
        <w:t xml:space="preserve">caffeine </w:t>
      </w:r>
      <w:r w:rsidR="00D37179">
        <w:t>limit at</w:t>
      </w:r>
      <w:r w:rsidR="000B4A6F">
        <w:t xml:space="preserve"> </w:t>
      </w:r>
      <w:r w:rsidR="00496198">
        <w:t>5</w:t>
      </w:r>
      <w:r w:rsidR="00D37179">
        <w:t xml:space="preserve">% </w:t>
      </w:r>
      <w:r w:rsidR="00496198">
        <w:t>exactly.</w:t>
      </w:r>
      <w:r w:rsidR="004F4C18">
        <w:t xml:space="preserve"> This </w:t>
      </w:r>
      <w:r w:rsidR="00496198">
        <w:t>allows for a more definitive cut</w:t>
      </w:r>
      <w:r w:rsidR="00833C34">
        <w:t>-off</w:t>
      </w:r>
      <w:r w:rsidR="00496198">
        <w:t xml:space="preserve"> and provides for</w:t>
      </w:r>
      <w:r w:rsidR="004F4C18">
        <w:t xml:space="preserve"> more certainty </w:t>
      </w:r>
      <w:r w:rsidR="00496198">
        <w:t>given the</w:t>
      </w:r>
      <w:r w:rsidR="004F4C18">
        <w:t xml:space="preserve"> </w:t>
      </w:r>
      <w:r w:rsidR="007C3F7E">
        <w:t xml:space="preserve">acute toxicity risk. </w:t>
      </w:r>
    </w:p>
    <w:p w14:paraId="241DE596" w14:textId="77777777" w:rsidR="00496198" w:rsidRDefault="00496198" w:rsidP="004F4C18"/>
    <w:p w14:paraId="764439DB" w14:textId="06164C4F" w:rsidR="00587D14" w:rsidRDefault="004A21BE" w:rsidP="00496198">
      <w:pPr>
        <w:widowControl/>
        <w:rPr>
          <w:szCs w:val="22"/>
        </w:rPr>
      </w:pPr>
      <w:r>
        <w:t xml:space="preserve">Based on this assessment, FSANZ has </w:t>
      </w:r>
      <w:r w:rsidRPr="00FD1079">
        <w:t xml:space="preserve">prepared a draft variation </w:t>
      </w:r>
      <w:r w:rsidR="007C3F7E" w:rsidRPr="007C3F7E">
        <w:t xml:space="preserve">to prohibit the retail sale of foods in which total caffeine is present in a concentration of </w:t>
      </w:r>
      <w:r w:rsidR="00454BBE">
        <w:t>5%</w:t>
      </w:r>
      <w:r w:rsidR="007C3F7E" w:rsidRPr="007C3F7E">
        <w:t xml:space="preserve"> or more, </w:t>
      </w:r>
      <w:r w:rsidR="00454BBE">
        <w:rPr>
          <w:rFonts w:cs="Arial"/>
          <w:szCs w:val="22"/>
          <w:lang w:bidi="ar-SA"/>
        </w:rPr>
        <w:t>in the product presented at retail sale</w:t>
      </w:r>
      <w:r w:rsidR="00454BBE">
        <w:t xml:space="preserve">, </w:t>
      </w:r>
      <w:r w:rsidR="007C3F7E" w:rsidRPr="007C3F7E">
        <w:t>unless that sale or presence was expressly permitted by the Code.</w:t>
      </w:r>
      <w:bookmarkStart w:id="100" w:name="_Toc20841658"/>
      <w:bookmarkStart w:id="101" w:name="_Toc20897162"/>
      <w:r w:rsidR="00D37179">
        <w:t xml:space="preserve"> </w:t>
      </w:r>
      <w:r w:rsidR="00D37179">
        <w:rPr>
          <w:szCs w:val="22"/>
        </w:rPr>
        <w:t xml:space="preserve">This limit </w:t>
      </w:r>
      <w:r w:rsidR="00177A53" w:rsidRPr="007A4185">
        <w:rPr>
          <w:szCs w:val="22"/>
        </w:rPr>
        <w:t xml:space="preserve">is greater than the </w:t>
      </w:r>
      <w:r>
        <w:rPr>
          <w:szCs w:val="22"/>
        </w:rPr>
        <w:t xml:space="preserve">TGA’s </w:t>
      </w:r>
      <w:r w:rsidR="00177A53" w:rsidRPr="007A4185">
        <w:rPr>
          <w:szCs w:val="22"/>
        </w:rPr>
        <w:t>proposed concentration of 4</w:t>
      </w:r>
      <w:r w:rsidR="00496198">
        <w:rPr>
          <w:szCs w:val="22"/>
        </w:rPr>
        <w:t>%</w:t>
      </w:r>
      <w:r w:rsidR="00177A53" w:rsidRPr="007A4185">
        <w:rPr>
          <w:szCs w:val="22"/>
        </w:rPr>
        <w:t xml:space="preserve"> or less of total caffeine (in undivided preparations) under the </w:t>
      </w:r>
      <w:hyperlink r:id="rId33" w:anchor="s2" w:history="1">
        <w:r w:rsidR="00177A53" w:rsidRPr="007A4185">
          <w:rPr>
            <w:rStyle w:val="Hyperlink"/>
            <w:szCs w:val="22"/>
          </w:rPr>
          <w:t>proposal to include caffeine in Schedule</w:t>
        </w:r>
        <w:r w:rsidR="00177A53">
          <w:rPr>
            <w:rStyle w:val="Hyperlink"/>
            <w:szCs w:val="22"/>
          </w:rPr>
          <w:t>s</w:t>
        </w:r>
        <w:r w:rsidR="00177A53" w:rsidRPr="007A4185">
          <w:rPr>
            <w:rStyle w:val="Hyperlink"/>
            <w:szCs w:val="22"/>
          </w:rPr>
          <w:t xml:space="preserve"> 4 and 6 of the Poisons Standard</w:t>
        </w:r>
      </w:hyperlink>
      <w:r w:rsidR="00177A53" w:rsidRPr="007A4185">
        <w:rPr>
          <w:szCs w:val="22"/>
        </w:rPr>
        <w:t>.</w:t>
      </w:r>
      <w:r w:rsidR="003C7097">
        <w:rPr>
          <w:szCs w:val="22"/>
        </w:rPr>
        <w:t xml:space="preserve"> TGA will further consider the matter now that </w:t>
      </w:r>
      <w:r w:rsidR="00D37179">
        <w:rPr>
          <w:szCs w:val="22"/>
        </w:rPr>
        <w:t xml:space="preserve">the </w:t>
      </w:r>
      <w:r w:rsidR="003C7097">
        <w:rPr>
          <w:szCs w:val="22"/>
        </w:rPr>
        <w:t>public consultation has closed.</w:t>
      </w:r>
    </w:p>
    <w:p w14:paraId="400C5DE9" w14:textId="57022091" w:rsidR="00587D14" w:rsidRDefault="00587D14" w:rsidP="00177A53">
      <w:pPr>
        <w:rPr>
          <w:szCs w:val="22"/>
        </w:rPr>
      </w:pPr>
    </w:p>
    <w:p w14:paraId="21F35D97" w14:textId="19F475E3" w:rsidR="00177A53" w:rsidRPr="007A4185" w:rsidRDefault="00587D14" w:rsidP="00177A53">
      <w:pPr>
        <w:rPr>
          <w:szCs w:val="22"/>
        </w:rPr>
      </w:pPr>
      <w:r w:rsidRPr="007A4185">
        <w:rPr>
          <w:szCs w:val="22"/>
        </w:rPr>
        <w:t xml:space="preserve">FSANZ also notes the TGA </w:t>
      </w:r>
      <w:r>
        <w:rPr>
          <w:szCs w:val="22"/>
        </w:rPr>
        <w:t>ha</w:t>
      </w:r>
      <w:r w:rsidR="00D37179">
        <w:rPr>
          <w:szCs w:val="22"/>
        </w:rPr>
        <w:t>s</w:t>
      </w:r>
      <w:r>
        <w:rPr>
          <w:szCs w:val="22"/>
        </w:rPr>
        <w:t xml:space="preserve"> published an </w:t>
      </w:r>
      <w:hyperlink r:id="rId34" w:history="1">
        <w:r w:rsidRPr="00C15A12">
          <w:rPr>
            <w:rStyle w:val="Hyperlink"/>
            <w:szCs w:val="22"/>
          </w:rPr>
          <w:t>intention to undertake c</w:t>
        </w:r>
        <w:r w:rsidRPr="004648C4">
          <w:rPr>
            <w:rStyle w:val="Hyperlink"/>
          </w:rPr>
          <w:t>onsultation</w:t>
        </w:r>
      </w:hyperlink>
      <w:r w:rsidRPr="004648C4">
        <w:rPr>
          <w:szCs w:val="22"/>
        </w:rPr>
        <w:t xml:space="preserve"> on</w:t>
      </w:r>
      <w:r w:rsidRPr="007A4185">
        <w:rPr>
          <w:i/>
          <w:szCs w:val="22"/>
        </w:rPr>
        <w:t xml:space="preserve"> Proposed clarification that certain sports supplements are therapeutic goods</w:t>
      </w:r>
      <w:r>
        <w:rPr>
          <w:szCs w:val="22"/>
        </w:rPr>
        <w:t xml:space="preserve">. The proposal is likely to consider </w:t>
      </w:r>
      <w:r w:rsidRPr="007A4185">
        <w:rPr>
          <w:szCs w:val="22"/>
        </w:rPr>
        <w:t xml:space="preserve">that certain sports supplements </w:t>
      </w:r>
      <w:r>
        <w:rPr>
          <w:szCs w:val="22"/>
        </w:rPr>
        <w:t>(</w:t>
      </w:r>
      <w:r w:rsidRPr="007A4185">
        <w:rPr>
          <w:szCs w:val="22"/>
        </w:rPr>
        <w:t>when used, advertised or presented for supply in a particular way</w:t>
      </w:r>
      <w:r>
        <w:rPr>
          <w:szCs w:val="22"/>
        </w:rPr>
        <w:t>)</w:t>
      </w:r>
      <w:r w:rsidRPr="007A4185">
        <w:rPr>
          <w:szCs w:val="22"/>
        </w:rPr>
        <w:t xml:space="preserve"> are therapeutic goods.</w:t>
      </w:r>
      <w:r>
        <w:rPr>
          <w:szCs w:val="22"/>
        </w:rPr>
        <w:t xml:space="preserve"> As caffeine is included in some sports supplements, </w:t>
      </w:r>
      <w:r w:rsidRPr="007A4185">
        <w:rPr>
          <w:szCs w:val="22"/>
        </w:rPr>
        <w:t>FSANZ will similarly identify and assess any impacts from this consultation on the proposed FSANZ draft variation.</w:t>
      </w:r>
    </w:p>
    <w:p w14:paraId="3233A047" w14:textId="133BD55D" w:rsidR="005568B2" w:rsidRPr="005568B2" w:rsidRDefault="002066CC" w:rsidP="00AA34C7">
      <w:pPr>
        <w:pStyle w:val="Heading3"/>
        <w:widowControl/>
      </w:pPr>
      <w:bookmarkStart w:id="102" w:name="_Toc23255773"/>
      <w:r>
        <w:t>2.2.3</w:t>
      </w:r>
      <w:r w:rsidR="0088558E">
        <w:tab/>
      </w:r>
      <w:r w:rsidR="005568B2" w:rsidRPr="005568B2">
        <w:t xml:space="preserve">Other </w:t>
      </w:r>
      <w:r w:rsidR="00BD2DBC">
        <w:t xml:space="preserve">regulatory </w:t>
      </w:r>
      <w:r w:rsidR="005568B2" w:rsidRPr="005568B2">
        <w:t>risk management measures</w:t>
      </w:r>
      <w:bookmarkEnd w:id="100"/>
      <w:bookmarkEnd w:id="101"/>
      <w:bookmarkEnd w:id="102"/>
      <w:r w:rsidR="005568B2" w:rsidRPr="005568B2">
        <w:t xml:space="preserve"> </w:t>
      </w:r>
    </w:p>
    <w:p w14:paraId="280CE3E0" w14:textId="6EB20D97" w:rsidR="00D92ED2" w:rsidRDefault="00317256" w:rsidP="00CE6D09">
      <w:pPr>
        <w:widowControl/>
      </w:pPr>
      <w:r>
        <w:t>As explained above, FSANZ’s risk assessment confirmed the</w:t>
      </w:r>
      <w:r w:rsidR="00892536">
        <w:t xml:space="preserve"> acute toxicity o</w:t>
      </w:r>
      <w:r w:rsidR="000A7374">
        <w:t xml:space="preserve">f </w:t>
      </w:r>
      <w:r w:rsidRPr="00020638">
        <w:rPr>
          <w:color w:val="000000" w:themeColor="text1"/>
        </w:rPr>
        <w:t xml:space="preserve">pure and highly concentrated caffeine </w:t>
      </w:r>
      <w:r>
        <w:rPr>
          <w:color w:val="000000" w:themeColor="text1"/>
        </w:rPr>
        <w:t xml:space="preserve">food </w:t>
      </w:r>
      <w:r w:rsidRPr="00020638">
        <w:rPr>
          <w:color w:val="000000" w:themeColor="text1"/>
        </w:rPr>
        <w:t>products</w:t>
      </w:r>
      <w:r w:rsidDel="00317256">
        <w:t xml:space="preserve"> </w:t>
      </w:r>
      <w:r w:rsidR="000A7374">
        <w:t xml:space="preserve">and potential </w:t>
      </w:r>
      <w:r w:rsidR="00892536">
        <w:t>lethal outcome</w:t>
      </w:r>
      <w:r>
        <w:t xml:space="preserve">s associated with </w:t>
      </w:r>
      <w:r>
        <w:lastRenderedPageBreak/>
        <w:t xml:space="preserve">these products. In </w:t>
      </w:r>
      <w:r w:rsidR="00496198">
        <w:t xml:space="preserve">considering </w:t>
      </w:r>
      <w:r w:rsidR="007A2B57">
        <w:t xml:space="preserve">practical </w:t>
      </w:r>
      <w:r>
        <w:t>risk management</w:t>
      </w:r>
      <w:r w:rsidR="007A2B57">
        <w:t xml:space="preserve"> options</w:t>
      </w:r>
      <w:r>
        <w:t xml:space="preserve">, </w:t>
      </w:r>
      <w:r w:rsidR="00892536">
        <w:t>FSANZ consider</w:t>
      </w:r>
      <w:r>
        <w:t>ed</w:t>
      </w:r>
      <w:r w:rsidR="00892536">
        <w:t xml:space="preserve"> </w:t>
      </w:r>
      <w:r w:rsidR="00BD2DBC">
        <w:t>regulatory measures</w:t>
      </w:r>
      <w:r>
        <w:t xml:space="preserve"> other than a maximum limit coupled with a prohibition on retail sale. </w:t>
      </w:r>
    </w:p>
    <w:p w14:paraId="5AF2F303" w14:textId="77777777" w:rsidR="00496198" w:rsidRDefault="00496198" w:rsidP="00CE6D09">
      <w:pPr>
        <w:widowControl/>
      </w:pPr>
    </w:p>
    <w:p w14:paraId="48F4224D" w14:textId="4731F289" w:rsidR="00892536" w:rsidRDefault="00317256" w:rsidP="00CE6D09">
      <w:pPr>
        <w:widowControl/>
      </w:pPr>
      <w:r>
        <w:t>However, FSANZ</w:t>
      </w:r>
      <w:r w:rsidR="00D92ED2">
        <w:t>’s</w:t>
      </w:r>
      <w:r>
        <w:t xml:space="preserve"> assessment was that other measures (for example, mandatory lab</w:t>
      </w:r>
      <w:r w:rsidR="00D92ED2">
        <w:t>elling/</w:t>
      </w:r>
      <w:r>
        <w:t>warning statements) are unlikely to</w:t>
      </w:r>
      <w:r w:rsidR="00892536">
        <w:t xml:space="preserve"> protect public health and safety</w:t>
      </w:r>
      <w:r w:rsidR="009E7CF5">
        <w:t xml:space="preserve"> due to the following</w:t>
      </w:r>
      <w:r w:rsidR="000A7374">
        <w:t xml:space="preserve"> reasons</w:t>
      </w:r>
      <w:r w:rsidR="009E7CF5">
        <w:t>:</w:t>
      </w:r>
    </w:p>
    <w:p w14:paraId="095A43CB" w14:textId="45338B48" w:rsidR="000A7374" w:rsidRDefault="000A7374" w:rsidP="00CE6D09">
      <w:pPr>
        <w:widowControl/>
      </w:pPr>
    </w:p>
    <w:p w14:paraId="1909D6A7" w14:textId="0E00F07B" w:rsidR="002A4132" w:rsidRPr="002A4132" w:rsidRDefault="00317256" w:rsidP="006407FF">
      <w:pPr>
        <w:pStyle w:val="ListParagraph"/>
        <w:widowControl/>
        <w:numPr>
          <w:ilvl w:val="0"/>
          <w:numId w:val="26"/>
        </w:numPr>
        <w:ind w:left="567" w:hanging="567"/>
      </w:pPr>
      <w:r>
        <w:t>P</w:t>
      </w:r>
      <w:r w:rsidR="00020638" w:rsidRPr="00E43689">
        <w:t xml:space="preserve">ure and highly concentrated caffeine food products </w:t>
      </w:r>
      <w:r>
        <w:t>can be</w:t>
      </w:r>
      <w:r w:rsidR="000F5215">
        <w:t xml:space="preserve"> sold in packages which potentially contain thousands of servings</w:t>
      </w:r>
      <w:r>
        <w:t>. This means a</w:t>
      </w:r>
      <w:r w:rsidR="00EF190F">
        <w:t>ny specific directions for labelling may not address the acute toxicity associated with these products.</w:t>
      </w:r>
      <w:r w:rsidR="002A4132" w:rsidRPr="002A4132">
        <w:t xml:space="preserve"> Pure caffeine products can have the maximum 200</w:t>
      </w:r>
      <w:r w:rsidR="00365C92">
        <w:t xml:space="preserve"> </w:t>
      </w:r>
      <w:r w:rsidR="002A4132" w:rsidRPr="002A4132">
        <w:t>mg dose in 1/1</w:t>
      </w:r>
      <w:r w:rsidR="00332F3C">
        <w:t>6</w:t>
      </w:r>
      <w:r w:rsidR="002A4132" w:rsidRPr="002A4132">
        <w:t>th of a teaspoon, with a potentially fatal dose and the equivalent of 25</w:t>
      </w:r>
      <w:r w:rsidR="00365C92">
        <w:t>–</w:t>
      </w:r>
      <w:r w:rsidR="002A4132" w:rsidRPr="002A4132">
        <w:t>50 cups of coffee, in one teaspoon.</w:t>
      </w:r>
    </w:p>
    <w:p w14:paraId="65731D26" w14:textId="05BF2BAB" w:rsidR="000A7374" w:rsidRDefault="000A7374" w:rsidP="006407FF">
      <w:pPr>
        <w:pStyle w:val="ListParagraph"/>
        <w:widowControl/>
        <w:ind w:left="567" w:hanging="567"/>
      </w:pPr>
    </w:p>
    <w:p w14:paraId="24751F99" w14:textId="0B12B008" w:rsidR="00EF190F" w:rsidRDefault="00317256" w:rsidP="006407FF">
      <w:pPr>
        <w:pStyle w:val="ListParagraph"/>
        <w:widowControl/>
        <w:numPr>
          <w:ilvl w:val="0"/>
          <w:numId w:val="26"/>
        </w:numPr>
        <w:ind w:left="567" w:hanging="567"/>
      </w:pPr>
      <w:r>
        <w:t xml:space="preserve">These </w:t>
      </w:r>
      <w:r w:rsidR="00EF190F">
        <w:t xml:space="preserve">products </w:t>
      </w:r>
      <w:r>
        <w:t>can be</w:t>
      </w:r>
      <w:r w:rsidR="00EF190F">
        <w:t xml:space="preserve"> shared by or dispensed to multiple users, increasing the risk of the product being separated from a </w:t>
      </w:r>
      <w:r w:rsidR="00365C92">
        <w:t>label</w:t>
      </w:r>
      <w:r w:rsidR="00534228">
        <w:t>ling</w:t>
      </w:r>
      <w:r w:rsidR="00365C92">
        <w:t xml:space="preserve"> </w:t>
      </w:r>
      <w:r w:rsidR="00EF190F">
        <w:t>warning statement.</w:t>
      </w:r>
    </w:p>
    <w:p w14:paraId="51AF720C" w14:textId="373609A2" w:rsidR="002A4132" w:rsidRDefault="002A4132" w:rsidP="006407FF">
      <w:pPr>
        <w:pStyle w:val="ListParagraph"/>
        <w:widowControl/>
        <w:ind w:left="567" w:hanging="567"/>
      </w:pPr>
    </w:p>
    <w:p w14:paraId="6B890C3A" w14:textId="3FC040E2" w:rsidR="00EF190F" w:rsidRDefault="00E9085B" w:rsidP="006407FF">
      <w:pPr>
        <w:pStyle w:val="ListParagraph"/>
        <w:widowControl/>
        <w:numPr>
          <w:ilvl w:val="0"/>
          <w:numId w:val="26"/>
        </w:numPr>
        <w:ind w:left="567" w:hanging="567"/>
      </w:pPr>
      <w:r w:rsidRPr="00E9085B">
        <w:t xml:space="preserve">A miniscule amount of </w:t>
      </w:r>
      <w:r w:rsidR="00317256">
        <w:t xml:space="preserve">pure or highly concentrated </w:t>
      </w:r>
      <w:r w:rsidRPr="00E9085B">
        <w:t xml:space="preserve">caffeine powder </w:t>
      </w:r>
      <w:r w:rsidR="00317256">
        <w:t>can be</w:t>
      </w:r>
      <w:r w:rsidRPr="00E9085B">
        <w:t xml:space="preserve"> a lethal quantity</w:t>
      </w:r>
      <w:r w:rsidR="00317256">
        <w:t>. In addition, an</w:t>
      </w:r>
      <w:r w:rsidRPr="00E9085B">
        <w:t xml:space="preserve"> average safe quantity </w:t>
      </w:r>
      <w:r w:rsidR="00317256">
        <w:t xml:space="preserve">may </w:t>
      </w:r>
      <w:r w:rsidRPr="00E9085B">
        <w:t xml:space="preserve">not </w:t>
      </w:r>
      <w:r w:rsidR="00317256">
        <w:t xml:space="preserve">be </w:t>
      </w:r>
      <w:r w:rsidRPr="00E9085B">
        <w:t xml:space="preserve">able to be accurately measured </w:t>
      </w:r>
      <w:r w:rsidR="00317256">
        <w:t>using equipment available to most consumers (e</w:t>
      </w:r>
      <w:r w:rsidR="00670CC3">
        <w:t>.</w:t>
      </w:r>
      <w:r w:rsidR="00317256">
        <w:t>g</w:t>
      </w:r>
      <w:r w:rsidR="00670CC3">
        <w:t>.</w:t>
      </w:r>
      <w:r w:rsidR="00317256">
        <w:t xml:space="preserve"> </w:t>
      </w:r>
      <w:r w:rsidRPr="00E9085B">
        <w:t>standard kitchen scales</w:t>
      </w:r>
      <w:r w:rsidR="00317256">
        <w:t>)</w:t>
      </w:r>
      <w:r w:rsidR="00365C92">
        <w:t>. Th</w:t>
      </w:r>
      <w:r w:rsidRPr="00E9085B">
        <w:t xml:space="preserve">is </w:t>
      </w:r>
      <w:r w:rsidR="00317256">
        <w:t xml:space="preserve">can </w:t>
      </w:r>
      <w:r w:rsidR="00F04ABD">
        <w:t>place</w:t>
      </w:r>
      <w:r w:rsidR="00317256">
        <w:t xml:space="preserve"> an impossible </w:t>
      </w:r>
      <w:r w:rsidR="00F04ABD">
        <w:t xml:space="preserve">onus on the consumer to </w:t>
      </w:r>
      <w:r w:rsidR="00365C92">
        <w:t>measure</w:t>
      </w:r>
      <w:r w:rsidR="00B812D4">
        <w:t xml:space="preserve"> a very small precise </w:t>
      </w:r>
      <w:r w:rsidR="00317256">
        <w:t xml:space="preserve">safe </w:t>
      </w:r>
      <w:r w:rsidR="00F04ABD">
        <w:t xml:space="preserve">serving from a potentially lethal amount of product. </w:t>
      </w:r>
    </w:p>
    <w:p w14:paraId="10AC5313" w14:textId="32905323" w:rsidR="00B812D4" w:rsidRDefault="00B812D4" w:rsidP="006407FF">
      <w:pPr>
        <w:widowControl/>
        <w:ind w:left="567" w:hanging="567"/>
      </w:pPr>
    </w:p>
    <w:p w14:paraId="56F829C0" w14:textId="4D85EEA6" w:rsidR="00B812D4" w:rsidRDefault="00317256" w:rsidP="006407FF">
      <w:pPr>
        <w:pStyle w:val="ListParagraph"/>
        <w:widowControl/>
        <w:numPr>
          <w:ilvl w:val="0"/>
          <w:numId w:val="26"/>
        </w:numPr>
        <w:ind w:left="567" w:hanging="567"/>
      </w:pPr>
      <w:r>
        <w:t>The potential for</w:t>
      </w:r>
      <w:r w:rsidR="00B812D4" w:rsidRPr="00ED41C7">
        <w:t xml:space="preserve"> small children in a household </w:t>
      </w:r>
      <w:r>
        <w:t>to access these product</w:t>
      </w:r>
      <w:r w:rsidR="007A2B57">
        <w:t>s</w:t>
      </w:r>
      <w:r>
        <w:t xml:space="preserve"> is a</w:t>
      </w:r>
      <w:r w:rsidRPr="00ED41C7">
        <w:t xml:space="preserve"> </w:t>
      </w:r>
      <w:r w:rsidR="00B812D4" w:rsidRPr="00ED41C7">
        <w:t xml:space="preserve">further </w:t>
      </w:r>
      <w:r>
        <w:t>concern</w:t>
      </w:r>
      <w:r w:rsidR="00B812D4" w:rsidRPr="00ED41C7">
        <w:t xml:space="preserve">. </w:t>
      </w:r>
      <w:r>
        <w:t xml:space="preserve">In such cases, labelling warning statements will be </w:t>
      </w:r>
      <w:r w:rsidR="007A2B57">
        <w:t>ineffective</w:t>
      </w:r>
      <w:r>
        <w:t>.</w:t>
      </w:r>
    </w:p>
    <w:p w14:paraId="7CEF2CF9" w14:textId="77777777" w:rsidR="00317256" w:rsidRDefault="00317256" w:rsidP="00D92ED2">
      <w:pPr>
        <w:pStyle w:val="ListParagraph"/>
      </w:pPr>
    </w:p>
    <w:p w14:paraId="38F864B1" w14:textId="26213A43" w:rsidR="00317256" w:rsidRPr="00ED41C7" w:rsidRDefault="00317256" w:rsidP="00D92ED2">
      <w:pPr>
        <w:widowControl/>
      </w:pPr>
      <w:r>
        <w:t xml:space="preserve">The tragic deaths in the United States and in Australia </w:t>
      </w:r>
      <w:r w:rsidR="007A2B57">
        <w:t xml:space="preserve">demonstrate </w:t>
      </w:r>
      <w:r>
        <w:t>that this is not a theoretical risk.</w:t>
      </w:r>
    </w:p>
    <w:p w14:paraId="3EBD1952" w14:textId="2DC1CB33" w:rsidR="007A4FF1" w:rsidRDefault="002066CC" w:rsidP="00AA34C7">
      <w:pPr>
        <w:pStyle w:val="Heading3"/>
        <w:widowControl/>
      </w:pPr>
      <w:bookmarkStart w:id="103" w:name="_Toc20841659"/>
      <w:bookmarkStart w:id="104" w:name="_Toc20897163"/>
      <w:bookmarkStart w:id="105" w:name="_Toc23255774"/>
      <w:r>
        <w:t>2.2.4</w:t>
      </w:r>
      <w:r w:rsidR="0088558E">
        <w:tab/>
      </w:r>
      <w:r w:rsidR="00D92ED2">
        <w:t>Br</w:t>
      </w:r>
      <w:r w:rsidR="00054A7D">
        <w:t>oader regulation of caffeine in the food supply</w:t>
      </w:r>
      <w:bookmarkEnd w:id="103"/>
      <w:bookmarkEnd w:id="104"/>
      <w:bookmarkEnd w:id="105"/>
    </w:p>
    <w:p w14:paraId="149642C0" w14:textId="077A9517" w:rsidR="000B4A6F" w:rsidRDefault="000B4A6F" w:rsidP="000B4A6F">
      <w:pPr>
        <w:widowControl/>
      </w:pPr>
      <w:r>
        <w:t>There are a number of wider issues in relation to the regulation of caffeine in the food supply</w:t>
      </w:r>
      <w:r w:rsidRPr="00F10F52">
        <w:t xml:space="preserve"> </w:t>
      </w:r>
      <w:r>
        <w:t xml:space="preserve">such </w:t>
      </w:r>
      <w:r w:rsidRPr="00F10F52">
        <w:t>sensitive subpopulations</w:t>
      </w:r>
      <w:r>
        <w:t xml:space="preserve"> </w:t>
      </w:r>
      <w:r w:rsidR="007154C2">
        <w:t>or</w:t>
      </w:r>
      <w:r>
        <w:t xml:space="preserve"> the use of </w:t>
      </w:r>
      <w:r w:rsidRPr="004079B7">
        <w:rPr>
          <w:color w:val="000000" w:themeColor="text1"/>
        </w:rPr>
        <w:t>caffeine analogues or derivatives,</w:t>
      </w:r>
      <w:r>
        <w:rPr>
          <w:color w:val="000000" w:themeColor="text1"/>
        </w:rPr>
        <w:t xml:space="preserve"> particularly in sports foods.</w:t>
      </w:r>
    </w:p>
    <w:p w14:paraId="09C6CF3B" w14:textId="77777777" w:rsidR="000B4A6F" w:rsidRDefault="000B4A6F" w:rsidP="00AA34C7">
      <w:pPr>
        <w:widowControl/>
      </w:pPr>
    </w:p>
    <w:p w14:paraId="2218C47C" w14:textId="77777777" w:rsidR="007154C2" w:rsidRPr="007154C2" w:rsidRDefault="007154C2" w:rsidP="00AA34C7">
      <w:pPr>
        <w:widowControl/>
        <w:rPr>
          <w:i/>
        </w:rPr>
      </w:pPr>
      <w:r w:rsidRPr="007154C2">
        <w:rPr>
          <w:i/>
        </w:rPr>
        <w:t>Sensitive subpopulations</w:t>
      </w:r>
    </w:p>
    <w:p w14:paraId="110BCFC7" w14:textId="77777777" w:rsidR="007154C2" w:rsidRDefault="007154C2" w:rsidP="00AA34C7">
      <w:pPr>
        <w:widowControl/>
      </w:pPr>
    </w:p>
    <w:p w14:paraId="3AB4CE98" w14:textId="5521E99B" w:rsidR="00F10F52" w:rsidRDefault="00F10F52" w:rsidP="00AA34C7">
      <w:pPr>
        <w:widowControl/>
      </w:pPr>
      <w:r w:rsidRPr="00F10F52">
        <w:t>The EFSA and the US FDA have concluded that a total caffeine intake of 400 mg/day (5.7 mg/kg bodyweight/day) is safe for most adults. EFSA recommends that pregnant women should not consume more than 200 mg/day</w:t>
      </w:r>
      <w:r>
        <w:t>.</w:t>
      </w:r>
    </w:p>
    <w:p w14:paraId="4DC803DA" w14:textId="77777777" w:rsidR="00F10F52" w:rsidRPr="00F10F52" w:rsidRDefault="00F10F52" w:rsidP="00AA34C7">
      <w:pPr>
        <w:widowControl/>
      </w:pPr>
    </w:p>
    <w:p w14:paraId="0833C90C" w14:textId="63C4DBA7" w:rsidR="007A4FF1" w:rsidRDefault="00F10F52" w:rsidP="00AA34C7">
      <w:pPr>
        <w:widowControl/>
      </w:pPr>
      <w:r>
        <w:rPr>
          <w:color w:val="000000"/>
          <w:lang w:val="en"/>
        </w:rPr>
        <w:t xml:space="preserve">The </w:t>
      </w:r>
      <w:r w:rsidRPr="005568B2">
        <w:rPr>
          <w:color w:val="000000"/>
          <w:lang w:val="en"/>
        </w:rPr>
        <w:t xml:space="preserve">5% maximum concentration of caffeine </w:t>
      </w:r>
      <w:r w:rsidRPr="00F10F52">
        <w:t xml:space="preserve">allows a tolerance of 2-fold for adults between the USDFA/EFSA (400mg) and our proposed </w:t>
      </w:r>
      <w:r w:rsidR="00670CC3">
        <w:t>maximum</w:t>
      </w:r>
      <w:r w:rsidRPr="00F10F52">
        <w:t xml:space="preserve"> (</w:t>
      </w:r>
      <w:r>
        <w:t xml:space="preserve">equivalent to </w:t>
      </w:r>
      <w:r w:rsidRPr="00F10F52">
        <w:t>800</w:t>
      </w:r>
      <w:r w:rsidR="00670CC3">
        <w:t xml:space="preserve"> </w:t>
      </w:r>
      <w:r w:rsidRPr="00F10F52">
        <w:t>mg</w:t>
      </w:r>
      <w:r>
        <w:t xml:space="preserve"> of caffeine</w:t>
      </w:r>
      <w:r w:rsidRPr="00F10F52">
        <w:t>). Th</w:t>
      </w:r>
      <w:r w:rsidR="006407FF">
        <w:t xml:space="preserve">is </w:t>
      </w:r>
      <w:r w:rsidR="00A13C57">
        <w:t>dose (800 mg of caffeine)</w:t>
      </w:r>
      <w:r w:rsidRPr="00F10F52">
        <w:t xml:space="preserve"> would be hazardous to sensitive subpopulations such </w:t>
      </w:r>
      <w:r>
        <w:t xml:space="preserve">as children and pregnant women, but </w:t>
      </w:r>
      <w:r w:rsidR="007A2B57">
        <w:t xml:space="preserve">the </w:t>
      </w:r>
      <w:r>
        <w:t xml:space="preserve">risk exists with currently available natural caffeine-containing foods (such as expresso coffee). </w:t>
      </w:r>
      <w:r w:rsidR="00DD2429">
        <w:t xml:space="preserve">Furthermore, </w:t>
      </w:r>
      <w:r w:rsidR="00DD2429" w:rsidRPr="00DD2429">
        <w:t>caffeinated beverages (including</w:t>
      </w:r>
      <w:r w:rsidR="00DD2429">
        <w:t xml:space="preserve"> energy drinks) </w:t>
      </w:r>
      <w:r w:rsidR="00DD2429" w:rsidRPr="00DD2429">
        <w:t>have permission for the addition of caffeine at levels prescribed by t</w:t>
      </w:r>
      <w:r w:rsidR="00DD2429">
        <w:t xml:space="preserve">he Code and this </w:t>
      </w:r>
      <w:r w:rsidR="00DD2429" w:rsidRPr="00DD2429">
        <w:t>include</w:t>
      </w:r>
      <w:r w:rsidR="00DD2429">
        <w:t>s</w:t>
      </w:r>
      <w:r w:rsidR="00DD2429" w:rsidRPr="00DD2429">
        <w:t xml:space="preserve"> mandatory labe</w:t>
      </w:r>
      <w:r w:rsidR="00DD2429">
        <w:t xml:space="preserve">lling requirements </w:t>
      </w:r>
      <w:r w:rsidR="00DD2429" w:rsidRPr="00DD2429">
        <w:t>that the food contains caffeine and is not recommended for children (no defined age), pregnant or lactating women and individuals sensitive to caffeine.</w:t>
      </w:r>
    </w:p>
    <w:p w14:paraId="6EF71B91" w14:textId="63D23A07" w:rsidR="001C468E" w:rsidRDefault="001C468E" w:rsidP="00AA34C7">
      <w:pPr>
        <w:widowControl/>
      </w:pPr>
    </w:p>
    <w:p w14:paraId="7BCB4EE5" w14:textId="4930BA9B" w:rsidR="007154C2" w:rsidRDefault="007154C2" w:rsidP="00AA34C7">
      <w:pPr>
        <w:widowControl/>
        <w:rPr>
          <w:i/>
        </w:rPr>
      </w:pPr>
      <w:r w:rsidRPr="007154C2">
        <w:rPr>
          <w:i/>
          <w:color w:val="000000" w:themeColor="text1"/>
        </w:rPr>
        <w:t>Caffeine analogues or derivatives</w:t>
      </w:r>
      <w:r w:rsidRPr="007154C2">
        <w:rPr>
          <w:i/>
        </w:rPr>
        <w:t xml:space="preserve"> </w:t>
      </w:r>
    </w:p>
    <w:p w14:paraId="6D73BA9A" w14:textId="77777777" w:rsidR="002D05EB" w:rsidRDefault="002D05EB" w:rsidP="00AA34C7">
      <w:pPr>
        <w:widowControl/>
      </w:pPr>
    </w:p>
    <w:p w14:paraId="3726A9FE" w14:textId="02F182C4" w:rsidR="00396015" w:rsidRDefault="00396015" w:rsidP="00AA34C7">
      <w:pPr>
        <w:widowControl/>
        <w:rPr>
          <w:color w:val="000000" w:themeColor="text1"/>
        </w:rPr>
      </w:pPr>
      <w:r>
        <w:t xml:space="preserve">Another issue is </w:t>
      </w:r>
      <w:r w:rsidRPr="004079B7">
        <w:rPr>
          <w:color w:val="000000" w:themeColor="text1"/>
        </w:rPr>
        <w:t>the potential health impacts of sports foods containing caffeine and caffeine analogues or derivatives, both those that occur naturally or that may be chemically</w:t>
      </w:r>
      <w:r>
        <w:rPr>
          <w:color w:val="000000" w:themeColor="text1"/>
        </w:rPr>
        <w:t xml:space="preserve"> </w:t>
      </w:r>
      <w:r>
        <w:rPr>
          <w:color w:val="000000" w:themeColor="text1"/>
        </w:rPr>
        <w:lastRenderedPageBreak/>
        <w:t xml:space="preserve">synthesised. FSANZ is </w:t>
      </w:r>
      <w:r w:rsidR="007D0958">
        <w:rPr>
          <w:color w:val="000000" w:themeColor="text1"/>
        </w:rPr>
        <w:t xml:space="preserve">currently </w:t>
      </w:r>
      <w:r>
        <w:rPr>
          <w:color w:val="000000" w:themeColor="text1"/>
        </w:rPr>
        <w:t>reviewing the food standards relating to sports foods as</w:t>
      </w:r>
      <w:r w:rsidRPr="004079B7">
        <w:rPr>
          <w:color w:val="000000" w:themeColor="text1"/>
        </w:rPr>
        <w:t xml:space="preserve"> part of P1010</w:t>
      </w:r>
      <w:r>
        <w:rPr>
          <w:color w:val="000000" w:themeColor="text1"/>
        </w:rPr>
        <w:t xml:space="preserve"> and will consider these issues in that Proposal.</w:t>
      </w:r>
    </w:p>
    <w:p w14:paraId="74C3BAD5" w14:textId="039E7064" w:rsidR="00D92ED2" w:rsidRDefault="00D92ED2">
      <w:pPr>
        <w:widowControl/>
      </w:pPr>
    </w:p>
    <w:p w14:paraId="1B8DD673" w14:textId="77777777" w:rsidR="007154C2" w:rsidRPr="007154C2" w:rsidRDefault="007154C2" w:rsidP="00903C97">
      <w:pPr>
        <w:widowControl/>
        <w:rPr>
          <w:i/>
        </w:rPr>
      </w:pPr>
      <w:r w:rsidRPr="007154C2">
        <w:rPr>
          <w:i/>
        </w:rPr>
        <w:t xml:space="preserve">FSANZ approach </w:t>
      </w:r>
    </w:p>
    <w:p w14:paraId="3D08CFBC" w14:textId="77777777" w:rsidR="007154C2" w:rsidRDefault="007154C2" w:rsidP="00903C97">
      <w:pPr>
        <w:widowControl/>
      </w:pPr>
    </w:p>
    <w:p w14:paraId="6A374FCC" w14:textId="07C23FF7" w:rsidR="00B4243D" w:rsidRDefault="009A1E7B" w:rsidP="00903C97">
      <w:pPr>
        <w:widowControl/>
      </w:pPr>
      <w:r>
        <w:t xml:space="preserve">On the basis of the proposed and urgent risk management measure set out </w:t>
      </w:r>
      <w:r w:rsidR="00903C97">
        <w:t xml:space="preserve">above, this Proposal is not the vehicle to assess and address wider issues in relation to the </w:t>
      </w:r>
      <w:r w:rsidR="002D4EE5">
        <w:t xml:space="preserve">clarity of the Code with respect to the </w:t>
      </w:r>
      <w:r w:rsidR="00903C97">
        <w:t>regulation of caffeine in the food supply. These wider issues are best assessed and managed as part of a</w:t>
      </w:r>
      <w:r w:rsidR="00903C97" w:rsidRPr="00F10F52">
        <w:t xml:space="preserve"> broader review of caffeine across the whole food supply</w:t>
      </w:r>
      <w:r w:rsidR="00B4243D">
        <w:t xml:space="preserve"> (see section 2.2.5 below)</w:t>
      </w:r>
      <w:r w:rsidR="00903C97">
        <w:t xml:space="preserve">. </w:t>
      </w:r>
    </w:p>
    <w:p w14:paraId="421CA60C" w14:textId="77777777" w:rsidR="009A1E7B" w:rsidRDefault="009A1E7B" w:rsidP="00903C97">
      <w:pPr>
        <w:widowControl/>
      </w:pPr>
    </w:p>
    <w:p w14:paraId="6334A23A" w14:textId="2E5BD4C1" w:rsidR="00562576" w:rsidRDefault="00562576" w:rsidP="00903C97">
      <w:pPr>
        <w:widowControl/>
      </w:pPr>
      <w:r>
        <w:t xml:space="preserve">In the event that, after considering responses to this Call for Submissions, FSANZ decides to approve the draft variation (or an amended version of that variation), </w:t>
      </w:r>
      <w:r w:rsidR="009D44AB">
        <w:t xml:space="preserve">the </w:t>
      </w:r>
      <w:r>
        <w:t xml:space="preserve">FSANZ </w:t>
      </w:r>
      <w:r w:rsidR="009D44AB">
        <w:t>Act will require FSANZ</w:t>
      </w:r>
      <w:r>
        <w:t xml:space="preserve"> to undertake a further assessment of that approved variation to decide whether it should be repealed, amended or reaffirmed. In doing so, FSANZ must undertake further public consultation. This further assessment process</w:t>
      </w:r>
      <w:r w:rsidR="002D4EE5">
        <w:t>—</w:t>
      </w:r>
      <w:r>
        <w:t>which must be completed within 12 months of the draft variation’s approval</w:t>
      </w:r>
      <w:r w:rsidR="002D4EE5">
        <w:t>—</w:t>
      </w:r>
      <w:r>
        <w:t>also provides an opportunity to consider some of the above</w:t>
      </w:r>
      <w:r>
        <w:noBreakHyphen/>
        <w:t>mentioned wider regulatory issues.</w:t>
      </w:r>
    </w:p>
    <w:p w14:paraId="2D3B5B6F" w14:textId="77777777" w:rsidR="00B4243D" w:rsidRPr="006407FF" w:rsidRDefault="00B4243D" w:rsidP="00B4243D">
      <w:pPr>
        <w:pStyle w:val="Heading3"/>
      </w:pPr>
      <w:bookmarkStart w:id="106" w:name="_Toc23255775"/>
      <w:r w:rsidRPr="006407FF">
        <w:t>2.2.5</w:t>
      </w:r>
      <w:r w:rsidRPr="006407FF">
        <w:tab/>
        <w:t>Additional long-term risk management measures</w:t>
      </w:r>
      <w:bookmarkEnd w:id="106"/>
      <w:r w:rsidRPr="006407FF">
        <w:t xml:space="preserve"> </w:t>
      </w:r>
    </w:p>
    <w:p w14:paraId="1712D6DF" w14:textId="3E32E0CE" w:rsidR="00D92ED2" w:rsidRDefault="00B4243D" w:rsidP="00903C97">
      <w:pPr>
        <w:widowControl/>
      </w:pPr>
      <w:r>
        <w:t xml:space="preserve">FSANZ </w:t>
      </w:r>
      <w:r w:rsidR="001E644E">
        <w:t xml:space="preserve">recommended a multifaceted response regarding pure and highly concentrated caffeine </w:t>
      </w:r>
      <w:r>
        <w:t xml:space="preserve">in its report to Ministers </w:t>
      </w:r>
      <w:r w:rsidR="001E644E">
        <w:t>which was</w:t>
      </w:r>
      <w:r>
        <w:t xml:space="preserve"> endorsed by the responsible Australian Government Minister</w:t>
      </w:r>
      <w:r w:rsidR="00D71389">
        <w:t xml:space="preserve">. </w:t>
      </w:r>
    </w:p>
    <w:p w14:paraId="0BD945D9" w14:textId="77777777" w:rsidR="00D92ED2" w:rsidRDefault="00D92ED2" w:rsidP="00903C97">
      <w:pPr>
        <w:widowControl/>
      </w:pPr>
    </w:p>
    <w:p w14:paraId="0D4CB0D2" w14:textId="2D87624F" w:rsidR="00903C97" w:rsidRDefault="001E644E" w:rsidP="00903C97">
      <w:pPr>
        <w:widowControl/>
      </w:pPr>
      <w:r>
        <w:t xml:space="preserve">In addition to developing and declaring as urgent a proposal to amend the Code to prohibit the retail sale of pure and highly concentrated caffeine food products, </w:t>
      </w:r>
      <w:r w:rsidR="00B4243D">
        <w:t xml:space="preserve">FSANZ’s report recommended:  </w:t>
      </w:r>
    </w:p>
    <w:p w14:paraId="52282940" w14:textId="5D2420CF" w:rsidR="00903C97" w:rsidRDefault="00903C97" w:rsidP="00903C97">
      <w:pPr>
        <w:widowControl/>
      </w:pPr>
    </w:p>
    <w:p w14:paraId="4424B080" w14:textId="5C3E3A43" w:rsidR="00B4243D" w:rsidRDefault="00B4243D" w:rsidP="00F05428">
      <w:pPr>
        <w:pStyle w:val="ListParagraph"/>
        <w:widowControl/>
        <w:numPr>
          <w:ilvl w:val="0"/>
          <w:numId w:val="42"/>
        </w:numPr>
      </w:pPr>
      <w:r w:rsidRPr="00B02039">
        <w:t xml:space="preserve">targeted research </w:t>
      </w:r>
      <w:r w:rsidRPr="00B02039">
        <w:rPr>
          <w:lang w:eastAsia="en-GB"/>
        </w:rPr>
        <w:t>on caffeine consumption across the Australian and New Zealand population, including consumption by specific vulnerable population groups</w:t>
      </w:r>
      <w:r>
        <w:rPr>
          <w:lang w:eastAsia="en-GB"/>
        </w:rPr>
        <w:t>.</w:t>
      </w:r>
    </w:p>
    <w:p w14:paraId="79982EA0" w14:textId="7F7939BD" w:rsidR="00B4243D" w:rsidRDefault="00B4243D" w:rsidP="00F05428">
      <w:pPr>
        <w:pStyle w:val="ListParagraph"/>
        <w:widowControl/>
      </w:pPr>
    </w:p>
    <w:p w14:paraId="4E0B9751" w14:textId="4051F8FF" w:rsidR="00B4243D" w:rsidRDefault="00B4243D" w:rsidP="00F05428">
      <w:pPr>
        <w:pStyle w:val="ListParagraph"/>
        <w:widowControl/>
        <w:numPr>
          <w:ilvl w:val="0"/>
          <w:numId w:val="42"/>
        </w:numPr>
      </w:pPr>
      <w:r>
        <w:t xml:space="preserve">The option of imposing a maximum limit of caffeine for </w:t>
      </w:r>
      <w:r w:rsidR="00562576">
        <w:t>general</w:t>
      </w:r>
      <w:r>
        <w:t xml:space="preserve"> foods be considered in light of the </w:t>
      </w:r>
      <w:r w:rsidRPr="00E1012F">
        <w:t xml:space="preserve">outcomes of </w:t>
      </w:r>
      <w:r>
        <w:t>FSANZ’s</w:t>
      </w:r>
      <w:r w:rsidRPr="00E1012F">
        <w:t xml:space="preserve"> review </w:t>
      </w:r>
      <w:r>
        <w:t>(now underway)</w:t>
      </w:r>
      <w:r w:rsidR="00562576">
        <w:t xml:space="preserve"> of </w:t>
      </w:r>
      <w:r w:rsidR="00562576" w:rsidRPr="00E1012F">
        <w:t>Standard 2.9.4</w:t>
      </w:r>
      <w:r w:rsidR="00562576">
        <w:t xml:space="preserve"> (which </w:t>
      </w:r>
      <w:r w:rsidR="00E0449A">
        <w:t>covers</w:t>
      </w:r>
      <w:r w:rsidR="00562576">
        <w:t xml:space="preserve"> sports foods</w:t>
      </w:r>
      <w:r w:rsidR="00E0449A">
        <w:t>)</w:t>
      </w:r>
      <w:r w:rsidR="00562576">
        <w:t>.</w:t>
      </w:r>
    </w:p>
    <w:p w14:paraId="51508AEE" w14:textId="0385AAE4" w:rsidR="00B4243D" w:rsidRDefault="00B4243D" w:rsidP="00F05428">
      <w:pPr>
        <w:pStyle w:val="ListParagraph"/>
        <w:widowControl/>
      </w:pPr>
    </w:p>
    <w:p w14:paraId="39F9A39A" w14:textId="5140F5A6" w:rsidR="00B4243D" w:rsidRDefault="00B4243D" w:rsidP="00F05428">
      <w:pPr>
        <w:pStyle w:val="ListParagraph"/>
        <w:widowControl/>
        <w:numPr>
          <w:ilvl w:val="0"/>
          <w:numId w:val="42"/>
        </w:numPr>
      </w:pPr>
      <w:r>
        <w:t>Development and implementation of</w:t>
      </w:r>
      <w:r w:rsidRPr="00B02039">
        <w:t xml:space="preserve"> </w:t>
      </w:r>
      <w:r w:rsidR="001635DE">
        <w:t xml:space="preserve">a </w:t>
      </w:r>
      <w:r w:rsidRPr="00B02039">
        <w:t>coordinated inter-agency consumer information campai</w:t>
      </w:r>
      <w:r>
        <w:t>gn on safe caffeine consumption</w:t>
      </w:r>
    </w:p>
    <w:p w14:paraId="6E42DD07" w14:textId="0C072369" w:rsidR="00B4243D" w:rsidRDefault="00B4243D" w:rsidP="00F05428">
      <w:pPr>
        <w:pStyle w:val="ListParagraph"/>
        <w:widowControl/>
      </w:pPr>
    </w:p>
    <w:p w14:paraId="08E62234" w14:textId="73B0111B" w:rsidR="00B4243D" w:rsidRDefault="00B4243D" w:rsidP="00F05428">
      <w:pPr>
        <w:pStyle w:val="ListParagraph"/>
        <w:widowControl/>
        <w:numPr>
          <w:ilvl w:val="0"/>
          <w:numId w:val="42"/>
        </w:numPr>
      </w:pPr>
      <w:r>
        <w:t>Development and adoption of g</w:t>
      </w:r>
      <w:r w:rsidRPr="00B02039">
        <w:t>uidance on the regulation of</w:t>
      </w:r>
      <w:r>
        <w:t xml:space="preserve"> high caffeine content products</w:t>
      </w:r>
      <w:r w:rsidRPr="00B02039">
        <w:t xml:space="preserve"> </w:t>
      </w:r>
      <w:r>
        <w:t xml:space="preserve">and pure caffeine powders </w:t>
      </w:r>
      <w:r w:rsidRPr="00B02039">
        <w:t>to inform compliance action</w:t>
      </w:r>
      <w:r>
        <w:t xml:space="preserve"> by regulators.</w:t>
      </w:r>
    </w:p>
    <w:p w14:paraId="448D2E72" w14:textId="3B94AD9D" w:rsidR="00B4243D" w:rsidRDefault="00B4243D" w:rsidP="00903C97">
      <w:pPr>
        <w:widowControl/>
      </w:pPr>
    </w:p>
    <w:p w14:paraId="2634923B" w14:textId="74361459" w:rsidR="00383C33" w:rsidRPr="00A56BAD" w:rsidRDefault="00391E84" w:rsidP="00AA34C7">
      <w:pPr>
        <w:widowControl/>
        <w:rPr>
          <w:color w:val="000000"/>
        </w:rPr>
      </w:pPr>
      <w:r>
        <w:rPr>
          <w:color w:val="000000"/>
        </w:rPr>
        <w:t xml:space="preserve">FSANZ will work in collaboration with partners in the food regulatory </w:t>
      </w:r>
      <w:r w:rsidR="00BF254B">
        <w:rPr>
          <w:color w:val="000000"/>
        </w:rPr>
        <w:t xml:space="preserve">and other </w:t>
      </w:r>
      <w:r>
        <w:rPr>
          <w:color w:val="000000"/>
        </w:rPr>
        <w:t>system</w:t>
      </w:r>
      <w:r w:rsidR="00BF254B">
        <w:rPr>
          <w:color w:val="000000"/>
        </w:rPr>
        <w:t>s</w:t>
      </w:r>
      <w:r>
        <w:rPr>
          <w:color w:val="000000"/>
        </w:rPr>
        <w:t xml:space="preserve"> to progress these recommendations. </w:t>
      </w:r>
    </w:p>
    <w:p w14:paraId="503A9334" w14:textId="10BD0888" w:rsidR="00E520FE" w:rsidRPr="00932F14" w:rsidRDefault="00AA4504" w:rsidP="00CE6D09">
      <w:pPr>
        <w:pStyle w:val="Heading2"/>
        <w:widowControl/>
      </w:pPr>
      <w:bookmarkStart w:id="107" w:name="_Toc20731806"/>
      <w:bookmarkStart w:id="108" w:name="_Toc20841661"/>
      <w:bookmarkStart w:id="109" w:name="_Toc20897165"/>
      <w:bookmarkStart w:id="110" w:name="_Toc23255776"/>
      <w:r>
        <w:t>2.3</w:t>
      </w:r>
      <w:r>
        <w:tab/>
      </w:r>
      <w:bookmarkStart w:id="111" w:name="_Toc300933435"/>
      <w:bookmarkStart w:id="112" w:name="_Toc20731807"/>
      <w:bookmarkEnd w:id="107"/>
      <w:r w:rsidR="00E520FE">
        <w:t>Risk communication</w:t>
      </w:r>
      <w:bookmarkEnd w:id="108"/>
      <w:bookmarkEnd w:id="109"/>
      <w:bookmarkEnd w:id="111"/>
      <w:bookmarkEnd w:id="112"/>
      <w:bookmarkEnd w:id="110"/>
      <w:r w:rsidR="00E520FE">
        <w:t xml:space="preserve"> </w:t>
      </w:r>
    </w:p>
    <w:p w14:paraId="722E092E" w14:textId="140FFF7C" w:rsidR="00E520FE" w:rsidRPr="00591A08" w:rsidRDefault="00E520FE" w:rsidP="00CE6D09">
      <w:pPr>
        <w:pStyle w:val="Heading3"/>
        <w:widowControl/>
        <w:rPr>
          <w:color w:val="auto"/>
        </w:rPr>
      </w:pPr>
      <w:bookmarkStart w:id="113" w:name="_Toc300933437"/>
      <w:bookmarkStart w:id="114" w:name="_Toc20731808"/>
      <w:bookmarkStart w:id="115" w:name="_Toc20841662"/>
      <w:bookmarkStart w:id="116" w:name="_Toc20897166"/>
      <w:bookmarkStart w:id="117" w:name="_Toc23255777"/>
      <w:bookmarkStart w:id="118" w:name="_Toc286391012"/>
      <w:r w:rsidRPr="00591A08">
        <w:rPr>
          <w:color w:val="auto"/>
        </w:rPr>
        <w:t>2.</w:t>
      </w:r>
      <w:r w:rsidR="00CC52F3">
        <w:rPr>
          <w:color w:val="auto"/>
        </w:rPr>
        <w:t>3</w:t>
      </w:r>
      <w:r w:rsidRPr="00591A08">
        <w:rPr>
          <w:color w:val="auto"/>
        </w:rPr>
        <w:t>.1</w:t>
      </w:r>
      <w:r w:rsidRPr="00591A08">
        <w:rPr>
          <w:color w:val="auto"/>
        </w:rPr>
        <w:tab/>
        <w:t>Consultation</w:t>
      </w:r>
      <w:bookmarkEnd w:id="113"/>
      <w:bookmarkEnd w:id="114"/>
      <w:bookmarkEnd w:id="115"/>
      <w:bookmarkEnd w:id="116"/>
      <w:bookmarkEnd w:id="117"/>
    </w:p>
    <w:p w14:paraId="603673BD" w14:textId="7BF438F0" w:rsidR="00B56D6E" w:rsidRDefault="0027513D">
      <w:pPr>
        <w:widowControl/>
        <w:rPr>
          <w:b/>
          <w:bCs/>
          <w:color w:val="000000" w:themeColor="text1"/>
          <w:lang w:eastAsia="en-AU" w:bidi="ar-SA"/>
        </w:rPr>
      </w:pPr>
      <w:r w:rsidRPr="0027513D">
        <w:rPr>
          <w:szCs w:val="22"/>
        </w:rPr>
        <w:t xml:space="preserve">Consultation is a key part of FSANZ’s standards development process. </w:t>
      </w:r>
      <w:r w:rsidR="001C36E7">
        <w:rPr>
          <w:szCs w:val="22"/>
        </w:rPr>
        <w:t xml:space="preserve">All calls for submissions are notified through a notification circular, media release, social media and through our email newsletter, Food Standards News. FSANZ will also prepare supporting materials for our </w:t>
      </w:r>
      <w:r w:rsidR="00F81815">
        <w:rPr>
          <w:szCs w:val="22"/>
        </w:rPr>
        <w:t xml:space="preserve">existing information on food for special medical purposes web page </w:t>
      </w:r>
      <w:r w:rsidR="001C36E7">
        <w:rPr>
          <w:szCs w:val="22"/>
        </w:rPr>
        <w:t xml:space="preserve">to explain the nature of the Proposal. All interested parties are notified through FSANZ’s regular notification processes (i.e. the notification circular). </w:t>
      </w:r>
      <w:bookmarkStart w:id="119" w:name="_Toc300761912"/>
      <w:bookmarkStart w:id="120" w:name="_Toc300933439"/>
      <w:bookmarkStart w:id="121" w:name="_Toc20731809"/>
      <w:bookmarkStart w:id="122" w:name="_Toc20841663"/>
      <w:bookmarkStart w:id="123" w:name="_Toc20897167"/>
      <w:bookmarkEnd w:id="118"/>
      <w:r w:rsidR="00B56D6E">
        <w:br w:type="page"/>
      </w:r>
    </w:p>
    <w:p w14:paraId="2DE884A2" w14:textId="57C5F435" w:rsidR="00E520FE" w:rsidRPr="00022DBC" w:rsidRDefault="00022DBC" w:rsidP="00670CC3">
      <w:pPr>
        <w:pStyle w:val="Heading3"/>
      </w:pPr>
      <w:bookmarkStart w:id="124" w:name="_Toc23255778"/>
      <w:r w:rsidRPr="00022DBC">
        <w:lastRenderedPageBreak/>
        <w:t>2.</w:t>
      </w:r>
      <w:r w:rsidR="00CC52F3">
        <w:t>3</w:t>
      </w:r>
      <w:r w:rsidRPr="00022DBC">
        <w:t>.2</w:t>
      </w:r>
      <w:r w:rsidR="00E520FE" w:rsidRPr="00022DBC">
        <w:tab/>
        <w:t>World Trade Organization (WTO)</w:t>
      </w:r>
      <w:bookmarkEnd w:id="119"/>
      <w:bookmarkEnd w:id="120"/>
      <w:bookmarkEnd w:id="121"/>
      <w:bookmarkEnd w:id="122"/>
      <w:bookmarkEnd w:id="123"/>
      <w:bookmarkEnd w:id="124"/>
    </w:p>
    <w:p w14:paraId="02FD3734" w14:textId="45317215" w:rsidR="00342831" w:rsidRDefault="00E520FE" w:rsidP="00342831">
      <w:pPr>
        <w:widowControl/>
        <w:rPr>
          <w:rFonts w:cs="Arial"/>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r w:rsidR="00670CC3">
        <w:rPr>
          <w:rFonts w:cs="Arial"/>
          <w:color w:val="000000"/>
        </w:rPr>
        <w:t xml:space="preserve"> </w:t>
      </w:r>
      <w:r w:rsidR="005F7B0D" w:rsidRPr="00D5005C">
        <w:rPr>
          <w:rFonts w:cs="Arial"/>
        </w:rPr>
        <w:t xml:space="preserve">There </w:t>
      </w:r>
      <w:r w:rsidRPr="00D5005C">
        <w:rPr>
          <w:rFonts w:cs="Arial"/>
        </w:rPr>
        <w:t xml:space="preserve">are no relevant international </w:t>
      </w:r>
      <w:r w:rsidR="006145F9" w:rsidRPr="00D5005C">
        <w:rPr>
          <w:rFonts w:cs="Arial"/>
        </w:rPr>
        <w:t xml:space="preserve">food </w:t>
      </w:r>
      <w:r w:rsidRPr="00D5005C">
        <w:rPr>
          <w:rFonts w:cs="Arial"/>
        </w:rPr>
        <w:t xml:space="preserve">standards </w:t>
      </w:r>
      <w:r w:rsidR="005F7B0D" w:rsidRPr="00D5005C">
        <w:rPr>
          <w:rFonts w:cs="Arial"/>
        </w:rPr>
        <w:t xml:space="preserve">for </w:t>
      </w:r>
      <w:r w:rsidR="00020638" w:rsidRPr="00D5005C">
        <w:rPr>
          <w:rFonts w:cs="Arial"/>
        </w:rPr>
        <w:t xml:space="preserve">pure and highly concentrated caffeine </w:t>
      </w:r>
      <w:r w:rsidR="00020638" w:rsidRPr="00E43689">
        <w:t xml:space="preserve">food products </w:t>
      </w:r>
      <w:r w:rsidR="006145F9" w:rsidRPr="00D5005C">
        <w:rPr>
          <w:rFonts w:cs="Arial"/>
        </w:rPr>
        <w:t xml:space="preserve">and management of these </w:t>
      </w:r>
      <w:r w:rsidR="00D5005C" w:rsidRPr="00D5005C">
        <w:rPr>
          <w:rFonts w:cs="Arial"/>
        </w:rPr>
        <w:t>products</w:t>
      </w:r>
      <w:r w:rsidR="006145F9" w:rsidRPr="00D5005C">
        <w:rPr>
          <w:rFonts w:cs="Arial"/>
        </w:rPr>
        <w:t xml:space="preserve"> varies in</w:t>
      </w:r>
      <w:r w:rsidR="00E0449A">
        <w:rPr>
          <w:rFonts w:cs="Arial"/>
        </w:rPr>
        <w:t>ternationally between</w:t>
      </w:r>
      <w:r w:rsidR="006145F9" w:rsidRPr="00D5005C">
        <w:rPr>
          <w:rFonts w:cs="Arial"/>
        </w:rPr>
        <w:t xml:space="preserve"> countries.  </w:t>
      </w:r>
    </w:p>
    <w:p w14:paraId="14F2576A" w14:textId="77777777" w:rsidR="00B56D6E" w:rsidRDefault="00B56D6E" w:rsidP="00342831">
      <w:pPr>
        <w:widowControl/>
        <w:rPr>
          <w:rFonts w:cs="Arial"/>
        </w:rPr>
      </w:pPr>
    </w:p>
    <w:p w14:paraId="73603AA0" w14:textId="1F8409C6" w:rsidR="00342831" w:rsidRPr="00342831" w:rsidRDefault="00342831" w:rsidP="00342831">
      <w:pPr>
        <w:widowControl/>
        <w:rPr>
          <w:rFonts w:cs="Arial"/>
        </w:rPr>
      </w:pPr>
      <w:r w:rsidRPr="00342831">
        <w:rPr>
          <w:rFonts w:cs="Arial"/>
        </w:rPr>
        <w:t>FSANZ’s risk assessment confi</w:t>
      </w:r>
      <w:r>
        <w:rPr>
          <w:rFonts w:cs="Arial"/>
        </w:rPr>
        <w:t xml:space="preserve">rmed </w:t>
      </w:r>
      <w:r w:rsidRPr="00342831">
        <w:rPr>
          <w:rFonts w:cs="Arial"/>
        </w:rPr>
        <w:t>that there is an immediate and acute risk posed by the sale of pure or highly purified forms of caffeine to consumers. Ingestion of small amounts of these substances can result in severe health effects, including death.</w:t>
      </w:r>
    </w:p>
    <w:p w14:paraId="4DB5F925" w14:textId="77777777" w:rsidR="00342831" w:rsidRPr="00342831" w:rsidRDefault="00342831" w:rsidP="00342831">
      <w:pPr>
        <w:widowControl/>
        <w:rPr>
          <w:rFonts w:cs="Arial"/>
        </w:rPr>
      </w:pPr>
    </w:p>
    <w:p w14:paraId="4D40AD83" w14:textId="4FD666AF" w:rsidR="006145F9" w:rsidRPr="00D5005C" w:rsidRDefault="00342831" w:rsidP="00670CC3">
      <w:pPr>
        <w:widowControl/>
        <w:rPr>
          <w:rFonts w:cs="Arial"/>
        </w:rPr>
      </w:pPr>
      <w:r w:rsidRPr="00342831">
        <w:rPr>
          <w:rFonts w:cs="Arial"/>
        </w:rPr>
        <w:t xml:space="preserve">FSANZ considered the most appropriate response to that risk was to prepare a draft variation to prohibit the retail sale of foods in which total caffeine is present in a concentration of 5% or more, in the product presented at retail sale, unless that sale or presence was expressly permitted by the Code. </w:t>
      </w:r>
    </w:p>
    <w:p w14:paraId="1D60A57F" w14:textId="77777777" w:rsidR="00342831" w:rsidRDefault="00342831" w:rsidP="00CE6D09">
      <w:pPr>
        <w:widowControl/>
        <w:tabs>
          <w:tab w:val="left" w:pos="1560"/>
        </w:tabs>
        <w:rPr>
          <w:rFonts w:cs="Arial"/>
        </w:rPr>
      </w:pPr>
    </w:p>
    <w:p w14:paraId="27D9D12E" w14:textId="75826663" w:rsidR="00747FA7" w:rsidRDefault="00342831" w:rsidP="00CE6D09">
      <w:pPr>
        <w:widowControl/>
        <w:tabs>
          <w:tab w:val="left" w:pos="1560"/>
        </w:tabs>
        <w:rPr>
          <w:rFonts w:cs="Arial"/>
        </w:rPr>
      </w:pPr>
      <w:r>
        <w:rPr>
          <w:rFonts w:cs="Arial"/>
        </w:rPr>
        <w:t>In FSANZ’s view a</w:t>
      </w:r>
      <w:r w:rsidR="00D5005C">
        <w:rPr>
          <w:rFonts w:cs="Arial"/>
        </w:rPr>
        <w:t xml:space="preserve">mending the Code to prohibit </w:t>
      </w:r>
      <w:r w:rsidRPr="00342831">
        <w:rPr>
          <w:rFonts w:cs="Arial"/>
        </w:rPr>
        <w:t xml:space="preserve">pure and highly concentrated caffeine food products </w:t>
      </w:r>
      <w:r w:rsidR="00E520FE" w:rsidRPr="00D5005C">
        <w:rPr>
          <w:rFonts w:cs="Arial"/>
        </w:rPr>
        <w:t xml:space="preserve">is unlikely to have a significant effect on international trade </w:t>
      </w:r>
      <w:r w:rsidR="00370BCE" w:rsidRPr="00D5005C">
        <w:rPr>
          <w:rFonts w:cs="Arial"/>
        </w:rPr>
        <w:t>because</w:t>
      </w:r>
      <w:r w:rsidR="00E520FE" w:rsidRPr="00D5005C">
        <w:rPr>
          <w:rFonts w:cs="Arial"/>
        </w:rPr>
        <w:t xml:space="preserve"> </w:t>
      </w:r>
      <w:r w:rsidR="00747FA7">
        <w:rPr>
          <w:rFonts w:cs="Arial"/>
        </w:rPr>
        <w:t>of the following:</w:t>
      </w:r>
    </w:p>
    <w:p w14:paraId="5EAB8750" w14:textId="7E5562AC" w:rsidR="00342831" w:rsidRDefault="00342831" w:rsidP="00CE6D09">
      <w:pPr>
        <w:widowControl/>
        <w:tabs>
          <w:tab w:val="left" w:pos="1560"/>
        </w:tabs>
        <w:rPr>
          <w:rFonts w:cs="Arial"/>
        </w:rPr>
      </w:pPr>
    </w:p>
    <w:p w14:paraId="5AA71A8A" w14:textId="75BE3297" w:rsidR="00747FA7" w:rsidRDefault="00747FA7" w:rsidP="00D50457">
      <w:pPr>
        <w:pStyle w:val="ListParagraph"/>
        <w:widowControl/>
        <w:numPr>
          <w:ilvl w:val="0"/>
          <w:numId w:val="45"/>
        </w:numPr>
        <w:tabs>
          <w:tab w:val="left" w:pos="1560"/>
        </w:tabs>
        <w:rPr>
          <w:rFonts w:cs="Arial"/>
        </w:rPr>
      </w:pPr>
      <w:r>
        <w:rPr>
          <w:rFonts w:cs="Arial"/>
        </w:rPr>
        <w:t>T</w:t>
      </w:r>
      <w:r w:rsidR="00370BCE" w:rsidRPr="00747FA7">
        <w:rPr>
          <w:rFonts w:cs="Arial"/>
        </w:rPr>
        <w:t xml:space="preserve">hese </w:t>
      </w:r>
      <w:r>
        <w:rPr>
          <w:rFonts w:cs="Arial"/>
        </w:rPr>
        <w:t xml:space="preserve">are </w:t>
      </w:r>
      <w:r w:rsidR="00370BCE" w:rsidRPr="00747FA7">
        <w:rPr>
          <w:rFonts w:cs="Arial"/>
        </w:rPr>
        <w:t xml:space="preserve">highly specialised products </w:t>
      </w:r>
      <w:r>
        <w:rPr>
          <w:rFonts w:cs="Arial"/>
        </w:rPr>
        <w:t xml:space="preserve">that </w:t>
      </w:r>
      <w:r w:rsidR="00370BCE" w:rsidRPr="00747FA7">
        <w:rPr>
          <w:rFonts w:cs="Arial"/>
        </w:rPr>
        <w:t>comprise a very small segment of the market</w:t>
      </w:r>
      <w:r>
        <w:rPr>
          <w:rFonts w:cs="Arial"/>
        </w:rPr>
        <w:t>.</w:t>
      </w:r>
    </w:p>
    <w:p w14:paraId="37A3B4B8" w14:textId="1DB43FC4" w:rsidR="00747FA7" w:rsidRPr="001435B7" w:rsidRDefault="001435B7" w:rsidP="00D50457">
      <w:pPr>
        <w:pStyle w:val="ListParagraph"/>
        <w:widowControl/>
        <w:numPr>
          <w:ilvl w:val="0"/>
          <w:numId w:val="45"/>
        </w:numPr>
        <w:tabs>
          <w:tab w:val="left" w:pos="1560"/>
        </w:tabs>
        <w:rPr>
          <w:rFonts w:cs="Arial"/>
        </w:rPr>
      </w:pPr>
      <w:r>
        <w:rPr>
          <w:rFonts w:cs="Arial"/>
        </w:rPr>
        <w:t xml:space="preserve">The proposed measure does </w:t>
      </w:r>
      <w:r w:rsidR="00747FA7" w:rsidRPr="00747FA7">
        <w:rPr>
          <w:rFonts w:cs="Arial"/>
        </w:rPr>
        <w:t xml:space="preserve">not prevent </w:t>
      </w:r>
      <w:r>
        <w:rPr>
          <w:rFonts w:cs="Arial"/>
        </w:rPr>
        <w:t xml:space="preserve">wholesale </w:t>
      </w:r>
      <w:r w:rsidR="00747FA7" w:rsidRPr="00747FA7">
        <w:rPr>
          <w:rFonts w:cs="Arial"/>
        </w:rPr>
        <w:t>bulk caffeine purchases by beverage and pharmaceutical manufacturers permitted to use or add caffeine to their products</w:t>
      </w:r>
      <w:r w:rsidR="00747FA7">
        <w:rPr>
          <w:rFonts w:cs="Arial"/>
        </w:rPr>
        <w:t xml:space="preserve">. </w:t>
      </w:r>
    </w:p>
    <w:p w14:paraId="17D4C638" w14:textId="6AEE38DB" w:rsidR="00747FA7" w:rsidRPr="001435B7" w:rsidRDefault="001435B7" w:rsidP="001435B7">
      <w:pPr>
        <w:pStyle w:val="ListParagraph"/>
        <w:widowControl/>
        <w:numPr>
          <w:ilvl w:val="0"/>
          <w:numId w:val="45"/>
        </w:numPr>
        <w:tabs>
          <w:tab w:val="left" w:pos="1560"/>
        </w:tabs>
        <w:rPr>
          <w:rFonts w:cs="Arial"/>
        </w:rPr>
      </w:pPr>
      <w:r>
        <w:rPr>
          <w:rFonts w:cs="Arial"/>
        </w:rPr>
        <w:t>There are n</w:t>
      </w:r>
      <w:r w:rsidR="00747FA7">
        <w:rPr>
          <w:rFonts w:cs="Arial"/>
        </w:rPr>
        <w:t xml:space="preserve">o </w:t>
      </w:r>
      <w:r w:rsidR="00747FA7" w:rsidRPr="00747FA7">
        <w:rPr>
          <w:rFonts w:cs="Arial"/>
        </w:rPr>
        <w:t>impact</w:t>
      </w:r>
      <w:r w:rsidR="00747FA7">
        <w:rPr>
          <w:rFonts w:cs="Arial"/>
        </w:rPr>
        <w:t>s</w:t>
      </w:r>
      <w:r w:rsidR="00747FA7" w:rsidRPr="00747FA7">
        <w:rPr>
          <w:rFonts w:cs="Arial"/>
        </w:rPr>
        <w:t xml:space="preserve"> </w:t>
      </w:r>
      <w:r w:rsidR="00747FA7">
        <w:rPr>
          <w:rFonts w:cs="Arial"/>
        </w:rPr>
        <w:t xml:space="preserve">for </w:t>
      </w:r>
      <w:r w:rsidR="00747FA7" w:rsidRPr="00747FA7">
        <w:rPr>
          <w:rFonts w:cs="Arial"/>
        </w:rPr>
        <w:t>most types of</w:t>
      </w:r>
      <w:r>
        <w:rPr>
          <w:rFonts w:cs="Arial"/>
        </w:rPr>
        <w:t xml:space="preserve"> products that </w:t>
      </w:r>
      <w:r w:rsidR="004A1A04">
        <w:rPr>
          <w:rFonts w:cs="Arial"/>
        </w:rPr>
        <w:t>contain</w:t>
      </w:r>
      <w:r>
        <w:rPr>
          <w:rFonts w:cs="Arial"/>
        </w:rPr>
        <w:t xml:space="preserve"> </w:t>
      </w:r>
      <w:r w:rsidR="00747FA7" w:rsidRPr="00747FA7">
        <w:rPr>
          <w:rFonts w:cs="Arial"/>
        </w:rPr>
        <w:t>caffeine, such as conventional foods or therapeutic goods.</w:t>
      </w:r>
      <w:r w:rsidR="00747FA7">
        <w:rPr>
          <w:rFonts w:cs="Arial"/>
        </w:rPr>
        <w:t xml:space="preserve"> </w:t>
      </w:r>
      <w:r w:rsidR="00747FA7" w:rsidRPr="001435B7">
        <w:rPr>
          <w:rFonts w:cs="Arial"/>
        </w:rPr>
        <w:t>Consumers can continue to purchase and consume caffeinated food products such as espresso, coffee, caffeinated beverages including energy drinks, tea, and chocolate without concern</w:t>
      </w:r>
      <w:r w:rsidR="00747FA7">
        <w:rPr>
          <w:rFonts w:cs="Arial"/>
        </w:rPr>
        <w:t xml:space="preserve">. </w:t>
      </w:r>
    </w:p>
    <w:p w14:paraId="796A56E0" w14:textId="69E12A51" w:rsidR="00747FA7" w:rsidRDefault="00747FA7" w:rsidP="00CE6D09">
      <w:pPr>
        <w:widowControl/>
        <w:tabs>
          <w:tab w:val="left" w:pos="1560"/>
        </w:tabs>
        <w:rPr>
          <w:rFonts w:cs="Arial"/>
        </w:rPr>
      </w:pPr>
    </w:p>
    <w:p w14:paraId="53C6BF39" w14:textId="6BD22F38" w:rsidR="00E520FE" w:rsidRPr="00D5005C" w:rsidRDefault="00E520FE" w:rsidP="00CE6D09">
      <w:pPr>
        <w:widowControl/>
        <w:tabs>
          <w:tab w:val="left" w:pos="1560"/>
        </w:tabs>
        <w:rPr>
          <w:rFonts w:cs="Arial"/>
        </w:rPr>
      </w:pPr>
      <w:r w:rsidRPr="00D5005C">
        <w:rPr>
          <w:rFonts w:cs="Arial"/>
          <w:iCs/>
        </w:rPr>
        <w:t xml:space="preserve">Therefore, a notification to the WTO under </w:t>
      </w:r>
      <w:r w:rsidRPr="00D5005C">
        <w:rPr>
          <w:rFonts w:cs="Arial"/>
        </w:rPr>
        <w:t>Australia’s and New Zealand’s</w:t>
      </w:r>
      <w:r w:rsidRPr="00D5005C">
        <w:rPr>
          <w:rFonts w:cs="Arial"/>
          <w:iCs/>
        </w:rPr>
        <w:t xml:space="preserve"> obligations under the WTO Technical Barriers to Trade or </w:t>
      </w:r>
      <w:r w:rsidR="00D04529" w:rsidRPr="00D5005C">
        <w:rPr>
          <w:rFonts w:cs="Arial"/>
          <w:iCs/>
        </w:rPr>
        <w:t xml:space="preserve">Application of </w:t>
      </w:r>
      <w:r w:rsidRPr="00D5005C">
        <w:rPr>
          <w:rFonts w:cs="Arial"/>
          <w:iCs/>
        </w:rPr>
        <w:t>Sanitary and Phytosanitary Measures Agreement was not considered necessary.</w:t>
      </w:r>
    </w:p>
    <w:p w14:paraId="397623C4" w14:textId="1B1F0551" w:rsidR="00E520FE" w:rsidRDefault="00022DBC" w:rsidP="00CE6D09">
      <w:pPr>
        <w:pStyle w:val="Heading2"/>
        <w:widowControl/>
      </w:pPr>
      <w:bookmarkStart w:id="125" w:name="_Toc20731810"/>
      <w:bookmarkStart w:id="126" w:name="_Toc20841664"/>
      <w:bookmarkStart w:id="127" w:name="_Toc20897168"/>
      <w:bookmarkStart w:id="128" w:name="_Toc23255779"/>
      <w:r>
        <w:t>2.</w:t>
      </w:r>
      <w:r w:rsidR="00CC52F3">
        <w:t>4</w:t>
      </w:r>
      <w:r>
        <w:tab/>
      </w:r>
      <w:r w:rsidR="00946FD3">
        <w:t>Issues</w:t>
      </w:r>
      <w:bookmarkEnd w:id="125"/>
      <w:bookmarkEnd w:id="126"/>
      <w:bookmarkEnd w:id="127"/>
      <w:bookmarkEnd w:id="128"/>
    </w:p>
    <w:p w14:paraId="2DB3675B" w14:textId="6DCB4C75" w:rsidR="00726C2F" w:rsidRPr="00914030" w:rsidRDefault="00726C2F" w:rsidP="00CE6D09">
      <w:pPr>
        <w:widowControl/>
      </w:pPr>
      <w:r w:rsidRPr="00914030">
        <w:t xml:space="preserve">FSANZ </w:t>
      </w:r>
      <w:r w:rsidR="00E0449A">
        <w:t>also</w:t>
      </w:r>
      <w:r w:rsidR="00E0449A" w:rsidRPr="00914030">
        <w:t xml:space="preserve"> </w:t>
      </w:r>
      <w:r w:rsidRPr="00914030">
        <w:t xml:space="preserve">had regard to the </w:t>
      </w:r>
      <w:r w:rsidRPr="00914030" w:rsidDel="00932F14">
        <w:t xml:space="preserve">following </w:t>
      </w:r>
      <w:r w:rsidRPr="00914030">
        <w:t>matters</w:t>
      </w:r>
      <w:r w:rsidR="00946FD3">
        <w:t xml:space="preserve"> </w:t>
      </w:r>
      <w:r w:rsidR="008123C4" w:rsidRPr="00A80D95">
        <w:t>when</w:t>
      </w:r>
      <w:r w:rsidR="008123C4">
        <w:t xml:space="preserve"> considering</w:t>
      </w:r>
      <w:r w:rsidR="008123C4" w:rsidRPr="00370BCE">
        <w:t xml:space="preserve"> this Proposal and </w:t>
      </w:r>
      <w:r w:rsidR="008123C4">
        <w:t>in preparing the draft variation</w:t>
      </w:r>
      <w:r w:rsidR="000051D2">
        <w:t>.</w:t>
      </w:r>
    </w:p>
    <w:p w14:paraId="0C20C224" w14:textId="41F50D1C" w:rsidR="00726C2F" w:rsidRDefault="00726C2F" w:rsidP="00CE6D09">
      <w:pPr>
        <w:pStyle w:val="Heading3"/>
        <w:widowControl/>
      </w:pPr>
      <w:bookmarkStart w:id="129" w:name="_Toc20841665"/>
      <w:bookmarkStart w:id="130" w:name="_Toc20897169"/>
      <w:bookmarkStart w:id="131" w:name="_Toc23255780"/>
      <w:bookmarkStart w:id="132" w:name="_Toc20731811"/>
      <w:r>
        <w:t>2.</w:t>
      </w:r>
      <w:r w:rsidR="00CC52F3">
        <w:t>4</w:t>
      </w:r>
      <w:r>
        <w:t>.1</w:t>
      </w:r>
      <w:r>
        <w:tab/>
      </w:r>
      <w:r w:rsidR="008123C4">
        <w:t>Whether the measure’s costs may outweigh its benefits</w:t>
      </w:r>
      <w:bookmarkEnd w:id="129"/>
      <w:bookmarkEnd w:id="130"/>
      <w:bookmarkEnd w:id="131"/>
    </w:p>
    <w:bookmarkEnd w:id="132"/>
    <w:p w14:paraId="18384A0E" w14:textId="4FE25D1F" w:rsidR="00197D1A" w:rsidRDefault="00197D1A" w:rsidP="00197D1A">
      <w:r>
        <w:t>FSANZ had regard to the costs and benefits to the community, government or industry that may arise from developing the proposed measure</w:t>
      </w:r>
      <w:r w:rsidR="004664CD">
        <w:t xml:space="preserve"> in a manner that was commensurate with the time and data that was available</w:t>
      </w:r>
      <w:r>
        <w:t xml:space="preserve">. </w:t>
      </w:r>
    </w:p>
    <w:p w14:paraId="3E7168BD" w14:textId="77777777" w:rsidR="00197D1A" w:rsidRDefault="00197D1A" w:rsidP="00DA5A76">
      <w:pPr>
        <w:rPr>
          <w:szCs w:val="22"/>
        </w:rPr>
      </w:pPr>
    </w:p>
    <w:p w14:paraId="26E8A583" w14:textId="35FF18EB" w:rsidR="0033560A" w:rsidRDefault="00DA5A76" w:rsidP="00DA5A76">
      <w:pPr>
        <w:rPr>
          <w:szCs w:val="22"/>
        </w:rPr>
      </w:pPr>
      <w:r>
        <w:rPr>
          <w:szCs w:val="22"/>
        </w:rPr>
        <w:t xml:space="preserve">After doing so, FSANZ decided </w:t>
      </w:r>
      <w:r w:rsidR="00197D1A">
        <w:rPr>
          <w:szCs w:val="22"/>
        </w:rPr>
        <w:t>on</w:t>
      </w:r>
      <w:r>
        <w:rPr>
          <w:szCs w:val="22"/>
        </w:rPr>
        <w:t xml:space="preserve"> a</w:t>
      </w:r>
      <w:r w:rsidRPr="00566DE9">
        <w:rPr>
          <w:szCs w:val="22"/>
        </w:rPr>
        <w:t xml:space="preserve"> regulatory approach (prohibition</w:t>
      </w:r>
      <w:r>
        <w:rPr>
          <w:szCs w:val="22"/>
        </w:rPr>
        <w:t xml:space="preserve"> on retail sale for foods containing 5% caffeine</w:t>
      </w:r>
      <w:r w:rsidR="003D551C">
        <w:rPr>
          <w:szCs w:val="22"/>
        </w:rPr>
        <w:t xml:space="preserve"> or more</w:t>
      </w:r>
      <w:r w:rsidRPr="00566DE9">
        <w:rPr>
          <w:szCs w:val="22"/>
        </w:rPr>
        <w:t xml:space="preserve">) </w:t>
      </w:r>
      <w:r>
        <w:rPr>
          <w:szCs w:val="22"/>
        </w:rPr>
        <w:t>on the ba</w:t>
      </w:r>
      <w:r w:rsidR="0033560A">
        <w:rPr>
          <w:szCs w:val="22"/>
        </w:rPr>
        <w:t xml:space="preserve">sis that it was satisfied that </w:t>
      </w:r>
      <w:r>
        <w:rPr>
          <w:szCs w:val="22"/>
        </w:rPr>
        <w:t>there was an identified immediate risk to public health and safety</w:t>
      </w:r>
      <w:r w:rsidR="004664CD">
        <w:rPr>
          <w:szCs w:val="22"/>
        </w:rPr>
        <w:t xml:space="preserve"> that could result in further </w:t>
      </w:r>
      <w:r w:rsidR="003D64CA">
        <w:rPr>
          <w:szCs w:val="22"/>
        </w:rPr>
        <w:t xml:space="preserve">harm and </w:t>
      </w:r>
      <w:r w:rsidR="004664CD">
        <w:rPr>
          <w:szCs w:val="22"/>
        </w:rPr>
        <w:t>deaths. Non-regulatory options were not considered appropriate given the serious potential consequences</w:t>
      </w:r>
      <w:r w:rsidR="003D64CA">
        <w:rPr>
          <w:szCs w:val="22"/>
        </w:rPr>
        <w:t xml:space="preserve"> of </w:t>
      </w:r>
      <w:r w:rsidR="00C310C6">
        <w:rPr>
          <w:szCs w:val="22"/>
        </w:rPr>
        <w:t xml:space="preserve">the consumption of pure </w:t>
      </w:r>
      <w:r w:rsidR="005D7B74">
        <w:rPr>
          <w:szCs w:val="22"/>
        </w:rPr>
        <w:t>and</w:t>
      </w:r>
      <w:r w:rsidR="00C310C6">
        <w:rPr>
          <w:szCs w:val="22"/>
        </w:rPr>
        <w:t xml:space="preserve"> highly concentrated caffeine powder </w:t>
      </w:r>
      <w:r w:rsidR="004664CD">
        <w:rPr>
          <w:szCs w:val="22"/>
        </w:rPr>
        <w:t xml:space="preserve">and ease with which </w:t>
      </w:r>
      <w:r w:rsidR="00C310C6">
        <w:rPr>
          <w:szCs w:val="22"/>
        </w:rPr>
        <w:t xml:space="preserve">over-dosing </w:t>
      </w:r>
      <w:r w:rsidR="0033560A">
        <w:rPr>
          <w:szCs w:val="22"/>
        </w:rPr>
        <w:t xml:space="preserve">could </w:t>
      </w:r>
      <w:r w:rsidR="00C310C6">
        <w:rPr>
          <w:szCs w:val="22"/>
        </w:rPr>
        <w:t>occur</w:t>
      </w:r>
      <w:r w:rsidR="0033560A">
        <w:rPr>
          <w:szCs w:val="22"/>
        </w:rPr>
        <w:t xml:space="preserve"> </w:t>
      </w:r>
      <w:r w:rsidR="00C310C6">
        <w:rPr>
          <w:szCs w:val="22"/>
        </w:rPr>
        <w:t>in</w:t>
      </w:r>
      <w:r w:rsidR="0033560A">
        <w:rPr>
          <w:szCs w:val="22"/>
        </w:rPr>
        <w:t xml:space="preserve"> consumer</w:t>
      </w:r>
      <w:r w:rsidR="00C310C6">
        <w:rPr>
          <w:szCs w:val="22"/>
        </w:rPr>
        <w:t>s</w:t>
      </w:r>
      <w:r w:rsidR="0033560A">
        <w:rPr>
          <w:szCs w:val="22"/>
        </w:rPr>
        <w:t>.</w:t>
      </w:r>
    </w:p>
    <w:p w14:paraId="124A40F1" w14:textId="77777777" w:rsidR="0033560A" w:rsidRDefault="0033560A" w:rsidP="00DA5A76">
      <w:pPr>
        <w:rPr>
          <w:szCs w:val="22"/>
        </w:rPr>
      </w:pPr>
    </w:p>
    <w:p w14:paraId="1AA8A213" w14:textId="77777777" w:rsidR="00B56D6E" w:rsidRDefault="00B56D6E">
      <w:pPr>
        <w:widowControl/>
        <w:rPr>
          <w:szCs w:val="22"/>
        </w:rPr>
      </w:pPr>
      <w:r>
        <w:rPr>
          <w:szCs w:val="22"/>
        </w:rPr>
        <w:br w:type="page"/>
      </w:r>
    </w:p>
    <w:p w14:paraId="6EBCA380" w14:textId="5FC16E12" w:rsidR="00DA5A76" w:rsidRDefault="004664CD" w:rsidP="00DA5A76">
      <w:r>
        <w:rPr>
          <w:szCs w:val="22"/>
        </w:rPr>
        <w:lastRenderedPageBreak/>
        <w:t>Initial examinations</w:t>
      </w:r>
      <w:r w:rsidR="008E4D19">
        <w:rPr>
          <w:szCs w:val="22"/>
        </w:rPr>
        <w:t xml:space="preserve"> of the market indicated that </w:t>
      </w:r>
      <w:r w:rsidR="001E29E2">
        <w:rPr>
          <w:szCs w:val="22"/>
        </w:rPr>
        <w:t xml:space="preserve">pure </w:t>
      </w:r>
      <w:r w:rsidR="005D7B74">
        <w:rPr>
          <w:szCs w:val="22"/>
        </w:rPr>
        <w:t>and</w:t>
      </w:r>
      <w:r w:rsidR="001E29E2">
        <w:rPr>
          <w:szCs w:val="22"/>
        </w:rPr>
        <w:t xml:space="preserve"> highly concentrated caffeine powder</w:t>
      </w:r>
      <w:r w:rsidR="00037068">
        <w:rPr>
          <w:szCs w:val="22"/>
        </w:rPr>
        <w:t xml:space="preserve"> </w:t>
      </w:r>
      <w:r>
        <w:rPr>
          <w:szCs w:val="22"/>
        </w:rPr>
        <w:t>is a niche product</w:t>
      </w:r>
      <w:r w:rsidR="008E4D19">
        <w:rPr>
          <w:szCs w:val="22"/>
        </w:rPr>
        <w:t xml:space="preserve"> (for direct consumer use)</w:t>
      </w:r>
      <w:r>
        <w:rPr>
          <w:szCs w:val="22"/>
        </w:rPr>
        <w:t xml:space="preserve"> that would be unlikely to make up a large percentage</w:t>
      </w:r>
      <w:r w:rsidR="008E4D19">
        <w:rPr>
          <w:szCs w:val="22"/>
        </w:rPr>
        <w:t xml:space="preserve"> of any specific businesses sales and that its purchase for use in the manufacture of food and beverages will not be prohibited. On this basis it is</w:t>
      </w:r>
      <w:r w:rsidR="003D64CA">
        <w:rPr>
          <w:szCs w:val="22"/>
        </w:rPr>
        <w:t xml:space="preserve"> </w:t>
      </w:r>
      <w:r w:rsidR="008E4D19">
        <w:rPr>
          <w:szCs w:val="22"/>
        </w:rPr>
        <w:t>likely that the benefits will outweigh the costs.</w:t>
      </w:r>
      <w:r w:rsidR="008E4D19">
        <w:rPr>
          <w:rStyle w:val="FootnoteReference"/>
          <w:szCs w:val="22"/>
        </w:rPr>
        <w:footnoteReference w:id="14"/>
      </w:r>
      <w:r>
        <w:rPr>
          <w:szCs w:val="22"/>
        </w:rPr>
        <w:t xml:space="preserve"> </w:t>
      </w:r>
    </w:p>
    <w:p w14:paraId="3CEDCC1D" w14:textId="77777777" w:rsidR="00197D1A" w:rsidRDefault="00197D1A" w:rsidP="00197D1A">
      <w:pPr>
        <w:widowControl/>
        <w:rPr>
          <w:szCs w:val="22"/>
        </w:rPr>
      </w:pPr>
    </w:p>
    <w:p w14:paraId="1442D2C0" w14:textId="7F269A70" w:rsidR="00D457F9" w:rsidRDefault="0074735D" w:rsidP="00CE6D09">
      <w:pPr>
        <w:widowControl/>
        <w:rPr>
          <w:color w:val="000000"/>
        </w:rPr>
      </w:pPr>
      <w:r w:rsidRPr="0025125B">
        <w:rPr>
          <w:rFonts w:eastAsia="Calibri" w:cs="Arial"/>
          <w:bCs/>
          <w:szCs w:val="22"/>
          <w:lang w:val="en-AU" w:bidi="ar-SA"/>
        </w:rPr>
        <w:t xml:space="preserve">On 4 October 2019, the OBPR advised </w:t>
      </w:r>
      <w:r>
        <w:rPr>
          <w:rFonts w:eastAsia="Calibri" w:cs="Arial"/>
          <w:bCs/>
          <w:szCs w:val="22"/>
          <w:lang w:val="en-AU" w:bidi="ar-SA"/>
        </w:rPr>
        <w:t>the Authority</w:t>
      </w:r>
      <w:r w:rsidRPr="0025125B">
        <w:rPr>
          <w:rFonts w:eastAsia="Calibri" w:cs="Arial"/>
          <w:bCs/>
          <w:szCs w:val="22"/>
          <w:lang w:val="en-AU" w:bidi="ar-SA"/>
        </w:rPr>
        <w:t xml:space="preserve"> that a COAG </w:t>
      </w:r>
      <w:r>
        <w:rPr>
          <w:rFonts w:eastAsia="Calibri" w:cs="Arial"/>
          <w:bCs/>
          <w:szCs w:val="22"/>
          <w:lang w:val="en-AU" w:bidi="ar-SA"/>
        </w:rPr>
        <w:t>Regulation Impact Statement</w:t>
      </w:r>
      <w:r w:rsidRPr="0025125B">
        <w:rPr>
          <w:rFonts w:eastAsia="Calibri" w:cs="Arial"/>
          <w:bCs/>
          <w:szCs w:val="22"/>
          <w:lang w:val="en-AU" w:bidi="ar-SA"/>
        </w:rPr>
        <w:t xml:space="preserve"> </w:t>
      </w:r>
      <w:r>
        <w:rPr>
          <w:rFonts w:eastAsia="Calibri" w:cs="Arial"/>
          <w:bCs/>
          <w:szCs w:val="22"/>
          <w:lang w:val="en-AU" w:bidi="ar-SA"/>
        </w:rPr>
        <w:t>was not</w:t>
      </w:r>
      <w:r w:rsidRPr="0025125B">
        <w:rPr>
          <w:rFonts w:eastAsia="Calibri" w:cs="Arial"/>
          <w:bCs/>
          <w:szCs w:val="22"/>
          <w:lang w:val="en-AU" w:bidi="ar-SA"/>
        </w:rPr>
        <w:t xml:space="preserve"> required to inform </w:t>
      </w:r>
      <w:r>
        <w:rPr>
          <w:rFonts w:eastAsia="Calibri" w:cs="Arial"/>
          <w:bCs/>
          <w:szCs w:val="22"/>
          <w:lang w:val="en-AU" w:bidi="ar-SA"/>
        </w:rPr>
        <w:t xml:space="preserve">the decision by FSANZ </w:t>
      </w:r>
      <w:r w:rsidRPr="00FC5CA3">
        <w:rPr>
          <w:szCs w:val="22"/>
        </w:rPr>
        <w:t>to approve, amend or reject the draft variation</w:t>
      </w:r>
      <w:r w:rsidR="00D457F9" w:rsidRPr="00020638">
        <w:rPr>
          <w:color w:val="000000"/>
        </w:rPr>
        <w:t xml:space="preserve">. </w:t>
      </w:r>
      <w:r w:rsidR="00197D1A" w:rsidRPr="00020638">
        <w:rPr>
          <w:color w:val="000000"/>
        </w:rPr>
        <w:t xml:space="preserve">However, </w:t>
      </w:r>
      <w:r w:rsidR="00197D1A">
        <w:rPr>
          <w:color w:val="000000"/>
        </w:rPr>
        <w:t xml:space="preserve">if the draft variation is approved following public consultation, </w:t>
      </w:r>
      <w:r w:rsidR="00197D1A" w:rsidRPr="00020638">
        <w:rPr>
          <w:color w:val="000000"/>
        </w:rPr>
        <w:t>a regulatory impact statement</w:t>
      </w:r>
      <w:r w:rsidR="00197D1A" w:rsidRPr="00D457F9">
        <w:rPr>
          <w:color w:val="000000"/>
        </w:rPr>
        <w:t xml:space="preserve"> (RIS) </w:t>
      </w:r>
      <w:r w:rsidR="00197D1A">
        <w:rPr>
          <w:color w:val="000000"/>
        </w:rPr>
        <w:t>may be required</w:t>
      </w:r>
      <w:r w:rsidR="00197D1A" w:rsidRPr="00D457F9">
        <w:rPr>
          <w:color w:val="000000"/>
        </w:rPr>
        <w:t xml:space="preserve"> </w:t>
      </w:r>
      <w:r w:rsidR="00197D1A">
        <w:rPr>
          <w:color w:val="000000"/>
        </w:rPr>
        <w:t>as part of the reassessment of that variation</w:t>
      </w:r>
      <w:r w:rsidR="00D457F9" w:rsidRPr="00D457F9">
        <w:rPr>
          <w:color w:val="000000"/>
        </w:rPr>
        <w:t>.</w:t>
      </w:r>
    </w:p>
    <w:p w14:paraId="4244B1C5" w14:textId="06B51B1A" w:rsidR="00726C2F" w:rsidRDefault="00726C2F" w:rsidP="00AA34C7">
      <w:pPr>
        <w:pStyle w:val="Heading3"/>
        <w:widowControl/>
      </w:pPr>
      <w:bookmarkStart w:id="133" w:name="_Toc20731812"/>
      <w:bookmarkStart w:id="134" w:name="_Toc20841666"/>
      <w:bookmarkStart w:id="135" w:name="_Toc20897170"/>
      <w:bookmarkStart w:id="136" w:name="_Toc23255781"/>
      <w:r w:rsidRPr="00FC5CA3">
        <w:t>2.</w:t>
      </w:r>
      <w:r w:rsidR="00CC52F3">
        <w:t>4</w:t>
      </w:r>
      <w:r w:rsidRPr="00FC5CA3">
        <w:t>.</w:t>
      </w:r>
      <w:r w:rsidR="008123C4" w:rsidRPr="00FC5CA3">
        <w:t>2</w:t>
      </w:r>
      <w:r>
        <w:tab/>
      </w:r>
      <w:r w:rsidR="008123C4" w:rsidRPr="00FC5CA3">
        <w:t>Whether there are other more cost effective measures available</w:t>
      </w:r>
      <w:bookmarkEnd w:id="133"/>
      <w:bookmarkEnd w:id="134"/>
      <w:bookmarkEnd w:id="135"/>
      <w:bookmarkEnd w:id="136"/>
    </w:p>
    <w:p w14:paraId="19D3AED9" w14:textId="5BB0EAE1" w:rsidR="00197D1A" w:rsidRDefault="00197D1A" w:rsidP="00CE6D09">
      <w:pPr>
        <w:widowControl/>
      </w:pPr>
      <w:r>
        <w:t>F</w:t>
      </w:r>
      <w:r w:rsidRPr="00E353BE">
        <w:t xml:space="preserve">or the reasons </w:t>
      </w:r>
      <w:r>
        <w:t>listed</w:t>
      </w:r>
      <w:r w:rsidRPr="00E353BE">
        <w:t xml:space="preserve"> </w:t>
      </w:r>
      <w:r>
        <w:t>in this Report</w:t>
      </w:r>
      <w:r w:rsidRPr="00E353BE">
        <w:t xml:space="preserve">, FSANZ is satisfied that </w:t>
      </w:r>
      <w:r>
        <w:t>a prohibition, as set out in the proposed draft variation, is the</w:t>
      </w:r>
      <w:r w:rsidRPr="00E353BE">
        <w:t xml:space="preserve"> mo</w:t>
      </w:r>
      <w:r>
        <w:t>st</w:t>
      </w:r>
      <w:r w:rsidRPr="00E353BE">
        <w:t xml:space="preserve"> cost</w:t>
      </w:r>
      <w:r>
        <w:noBreakHyphen/>
      </w:r>
      <w:r w:rsidRPr="00E353BE">
        <w:t>effective food regulatory measure</w:t>
      </w:r>
      <w:r>
        <w:t xml:space="preserve"> (whether available to FSANZ or not) to address the identified risk.</w:t>
      </w:r>
    </w:p>
    <w:p w14:paraId="333EC9D7" w14:textId="0E3C4621" w:rsidR="00726C2F" w:rsidRPr="00FC5CA3" w:rsidRDefault="008B0075" w:rsidP="00AA34C7">
      <w:pPr>
        <w:pStyle w:val="Heading3"/>
        <w:widowControl/>
      </w:pPr>
      <w:bookmarkStart w:id="137" w:name="_Toc20731813"/>
      <w:bookmarkStart w:id="138" w:name="_Toc20841667"/>
      <w:bookmarkStart w:id="139" w:name="_Toc20897171"/>
      <w:bookmarkStart w:id="140" w:name="_Toc23255782"/>
      <w:r w:rsidRPr="00FC5CA3">
        <w:t>2.</w:t>
      </w:r>
      <w:r w:rsidR="00CC52F3">
        <w:t>4</w:t>
      </w:r>
      <w:r w:rsidRPr="00FC5CA3">
        <w:t>.3</w:t>
      </w:r>
      <w:r w:rsidRPr="00FC5CA3">
        <w:tab/>
      </w:r>
      <w:r w:rsidR="008123C4" w:rsidRPr="00FC5CA3">
        <w:t xml:space="preserve">Whether there are any </w:t>
      </w:r>
      <w:r w:rsidR="00726C2F" w:rsidRPr="00FC5CA3">
        <w:t>relevant New Zealand standards</w:t>
      </w:r>
      <w:bookmarkEnd w:id="137"/>
      <w:bookmarkEnd w:id="138"/>
      <w:bookmarkEnd w:id="139"/>
      <w:bookmarkEnd w:id="140"/>
    </w:p>
    <w:p w14:paraId="0DE26C8F" w14:textId="646C6F9D" w:rsidR="00035F3B" w:rsidRDefault="00035F3B" w:rsidP="00685154">
      <w:pPr>
        <w:widowControl/>
      </w:pPr>
      <w:r>
        <w:rPr>
          <w:lang w:bidi="ar-SA"/>
        </w:rPr>
        <w:t>The proposed draft variation</w:t>
      </w:r>
      <w:r w:rsidRPr="00E353BE">
        <w:rPr>
          <w:lang w:bidi="ar-SA"/>
        </w:rPr>
        <w:t xml:space="preserve"> will apply in both Australia and New Zealand</w:t>
      </w:r>
      <w:r w:rsidR="00C81E31">
        <w:rPr>
          <w:lang w:bidi="ar-SA"/>
        </w:rPr>
        <w:t>.</w:t>
      </w:r>
      <w:r w:rsidRPr="00DD3936">
        <w:t xml:space="preserve"> </w:t>
      </w:r>
    </w:p>
    <w:p w14:paraId="286B8ED4" w14:textId="77777777" w:rsidR="00035F3B" w:rsidRDefault="00035F3B" w:rsidP="00685154">
      <w:pPr>
        <w:widowControl/>
      </w:pPr>
    </w:p>
    <w:p w14:paraId="0B7CEB15" w14:textId="33CF07D0" w:rsidR="00685154" w:rsidRPr="00DD3936" w:rsidRDefault="00685154" w:rsidP="00685154">
      <w:pPr>
        <w:widowControl/>
      </w:pPr>
      <w:r w:rsidRPr="00DD3936">
        <w:t xml:space="preserve">New Zealand </w:t>
      </w:r>
      <w:r w:rsidRPr="00DD3936">
        <w:rPr>
          <w:iCs/>
        </w:rPr>
        <w:t xml:space="preserve">food law includes the </w:t>
      </w:r>
      <w:r w:rsidRPr="00DD3936">
        <w:rPr>
          <w:i/>
        </w:rPr>
        <w:t>New Zealand Supplemented Food Standard 2016</w:t>
      </w:r>
      <w:r w:rsidRPr="00DD3936">
        <w:t xml:space="preserve">. </w:t>
      </w:r>
      <w:r w:rsidR="00814C16">
        <w:t>How that Standard operates is discussed in section 1.4.1 above.</w:t>
      </w:r>
    </w:p>
    <w:p w14:paraId="525332DC" w14:textId="77777777" w:rsidR="00685154" w:rsidRPr="00DD3936" w:rsidRDefault="00685154" w:rsidP="00685154">
      <w:pPr>
        <w:widowControl/>
      </w:pPr>
    </w:p>
    <w:p w14:paraId="32D5C7EE" w14:textId="230FA750" w:rsidR="00814C16" w:rsidRDefault="00814C16" w:rsidP="00814C16">
      <w:pPr>
        <w:widowControl/>
        <w:rPr>
          <w:lang w:val="en-NZ"/>
        </w:rPr>
      </w:pPr>
      <w:r>
        <w:rPr>
          <w:lang w:val="en-NZ"/>
        </w:rPr>
        <w:t>The</w:t>
      </w:r>
      <w:r w:rsidR="00685154" w:rsidRPr="00447440">
        <w:rPr>
          <w:lang w:val="en-NZ"/>
        </w:rPr>
        <w:t xml:space="preserve"> </w:t>
      </w:r>
      <w:r>
        <w:rPr>
          <w:lang w:val="en-NZ"/>
        </w:rPr>
        <w:t>Standard</w:t>
      </w:r>
      <w:r w:rsidR="00685154" w:rsidRPr="00447440">
        <w:rPr>
          <w:lang w:val="en-NZ"/>
        </w:rPr>
        <w:t xml:space="preserve"> </w:t>
      </w:r>
      <w:r>
        <w:rPr>
          <w:lang w:val="en-NZ"/>
        </w:rPr>
        <w:t>provides that specific provisions of the</w:t>
      </w:r>
      <w:r w:rsidR="00685154" w:rsidRPr="00447440">
        <w:rPr>
          <w:lang w:val="en-NZ"/>
        </w:rPr>
        <w:t xml:space="preserve"> Code do not apply or are modified in their app</w:t>
      </w:r>
      <w:r w:rsidR="00685154">
        <w:rPr>
          <w:lang w:val="en-NZ"/>
        </w:rPr>
        <w:t>lication to supplemented food</w:t>
      </w:r>
      <w:r>
        <w:rPr>
          <w:lang w:val="en-NZ"/>
        </w:rPr>
        <w:t xml:space="preserve"> in New Zealand</w:t>
      </w:r>
      <w:r w:rsidR="00685154">
        <w:rPr>
          <w:lang w:val="en-NZ"/>
        </w:rPr>
        <w:t xml:space="preserve">. </w:t>
      </w:r>
      <w:r>
        <w:rPr>
          <w:lang w:val="en-NZ"/>
        </w:rPr>
        <w:t>The Standard currently states</w:t>
      </w:r>
      <w:r w:rsidR="00685154" w:rsidRPr="00447440">
        <w:rPr>
          <w:lang w:val="en-NZ"/>
        </w:rPr>
        <w:t xml:space="preserve"> that </w:t>
      </w:r>
      <w:r>
        <w:rPr>
          <w:lang w:val="en-NZ"/>
        </w:rPr>
        <w:t xml:space="preserve">paragraphs </w:t>
      </w:r>
      <w:r w:rsidR="00685154" w:rsidRPr="00447440">
        <w:rPr>
          <w:lang w:val="en-NZ"/>
        </w:rPr>
        <w:t xml:space="preserve">1.1.1—10(5)(b), (6)(b) and (f) </w:t>
      </w:r>
      <w:r>
        <w:rPr>
          <w:lang w:val="en-NZ"/>
        </w:rPr>
        <w:t xml:space="preserve">of the Code </w:t>
      </w:r>
      <w:r w:rsidR="00685154" w:rsidRPr="00447440">
        <w:rPr>
          <w:lang w:val="en-NZ"/>
        </w:rPr>
        <w:t xml:space="preserve">do not apply to supplemented food. </w:t>
      </w:r>
      <w:r>
        <w:rPr>
          <w:lang w:val="en-NZ"/>
        </w:rPr>
        <w:t>As such, all</w:t>
      </w:r>
      <w:r w:rsidRPr="00447440">
        <w:rPr>
          <w:lang w:val="en-NZ"/>
        </w:rPr>
        <w:t xml:space="preserve"> </w:t>
      </w:r>
      <w:r w:rsidR="00685154" w:rsidRPr="00447440">
        <w:rPr>
          <w:lang w:val="en-NZ"/>
        </w:rPr>
        <w:t xml:space="preserve">other </w:t>
      </w:r>
      <w:r>
        <w:rPr>
          <w:lang w:val="en-NZ"/>
        </w:rPr>
        <w:t xml:space="preserve">provisions </w:t>
      </w:r>
      <w:r w:rsidR="00685154">
        <w:rPr>
          <w:lang w:val="en-NZ"/>
        </w:rPr>
        <w:t>o</w:t>
      </w:r>
      <w:r>
        <w:rPr>
          <w:lang w:val="en-NZ"/>
        </w:rPr>
        <w:t xml:space="preserve">f section </w:t>
      </w:r>
      <w:r w:rsidR="00685154">
        <w:rPr>
          <w:lang w:val="en-NZ"/>
        </w:rPr>
        <w:t xml:space="preserve">1.1.1—10 </w:t>
      </w:r>
      <w:r>
        <w:rPr>
          <w:lang w:val="en-NZ"/>
        </w:rPr>
        <w:t>of the Code do apply</w:t>
      </w:r>
      <w:r w:rsidR="00685154">
        <w:rPr>
          <w:lang w:val="en-NZ"/>
        </w:rPr>
        <w:t xml:space="preserve">. </w:t>
      </w:r>
    </w:p>
    <w:p w14:paraId="12E8432E" w14:textId="77777777" w:rsidR="00814C16" w:rsidRDefault="00814C16" w:rsidP="00814C16">
      <w:pPr>
        <w:widowControl/>
        <w:rPr>
          <w:lang w:val="en-NZ"/>
        </w:rPr>
      </w:pPr>
    </w:p>
    <w:p w14:paraId="701FDF47" w14:textId="77777777" w:rsidR="00035F3B" w:rsidRDefault="00814C16" w:rsidP="00814C16">
      <w:pPr>
        <w:widowControl/>
        <w:rPr>
          <w:lang w:val="en-NZ"/>
        </w:rPr>
      </w:pPr>
      <w:r>
        <w:rPr>
          <w:lang w:val="en-NZ"/>
        </w:rPr>
        <w:t xml:space="preserve">The draft variation prepared by FSANZ, if approved, will insert a new provision into section 1.1.1—10 to prohibit the retail sale of food containing 5% or more caffeine. </w:t>
      </w:r>
    </w:p>
    <w:p w14:paraId="48A440B3" w14:textId="77777777" w:rsidR="00035F3B" w:rsidRDefault="00035F3B" w:rsidP="00814C16">
      <w:pPr>
        <w:widowControl/>
        <w:rPr>
          <w:lang w:val="en-NZ"/>
        </w:rPr>
      </w:pPr>
    </w:p>
    <w:p w14:paraId="32420937" w14:textId="48BDDF8C" w:rsidR="00814C16" w:rsidRDefault="007154C2" w:rsidP="00CE6D09">
      <w:pPr>
        <w:widowControl/>
        <w:rPr>
          <w:lang w:val="en-NZ"/>
        </w:rPr>
      </w:pPr>
      <w:r>
        <w:rPr>
          <w:lang w:val="en-NZ"/>
        </w:rPr>
        <w:t xml:space="preserve">FSANZ understands that the </w:t>
      </w:r>
      <w:r w:rsidR="00035F3B">
        <w:rPr>
          <w:lang w:val="en-NZ"/>
        </w:rPr>
        <w:t>above</w:t>
      </w:r>
      <w:r w:rsidR="00814C16">
        <w:rPr>
          <w:lang w:val="en-NZ"/>
        </w:rPr>
        <w:t xml:space="preserve"> means that the new provision and the related prohibition, if approved, will apply to supplemented food unless the New Zealand Government decides to amend the Standard to dis-apply the new provision and remove the prohibition. </w:t>
      </w:r>
    </w:p>
    <w:p w14:paraId="3B400CA2" w14:textId="1DA8A8F4" w:rsidR="00022DBC" w:rsidRPr="00914030" w:rsidRDefault="00BE3818" w:rsidP="00CE6D09">
      <w:pPr>
        <w:pStyle w:val="Heading3"/>
        <w:widowControl/>
      </w:pPr>
      <w:bookmarkStart w:id="141" w:name="_Toc20731814"/>
      <w:bookmarkStart w:id="142" w:name="_Toc20841668"/>
      <w:bookmarkStart w:id="143" w:name="_Toc20897172"/>
      <w:bookmarkStart w:id="144" w:name="_Toc23255783"/>
      <w:bookmarkStart w:id="145" w:name="_Toc300761897"/>
      <w:bookmarkStart w:id="146" w:name="_Toc300933440"/>
      <w:r>
        <w:t>2.</w:t>
      </w:r>
      <w:r w:rsidR="00CC52F3">
        <w:t>4</w:t>
      </w:r>
      <w:r>
        <w:t>.</w:t>
      </w:r>
      <w:r w:rsidR="002E3937">
        <w:t>4</w:t>
      </w:r>
      <w:r w:rsidR="00022DBC" w:rsidRPr="00914030">
        <w:tab/>
      </w:r>
      <w:r w:rsidR="008123C4">
        <w:t>FSANZ’s statutory objectives in standards development</w:t>
      </w:r>
      <w:bookmarkEnd w:id="141"/>
      <w:bookmarkEnd w:id="142"/>
      <w:bookmarkEnd w:id="143"/>
      <w:bookmarkEnd w:id="144"/>
      <w:r>
        <w:t xml:space="preserve"> </w:t>
      </w:r>
      <w:bookmarkEnd w:id="145"/>
      <w:bookmarkEnd w:id="146"/>
    </w:p>
    <w:p w14:paraId="3CBA41C6" w14:textId="6B70C0CF" w:rsidR="00022DBC" w:rsidRPr="00914030" w:rsidRDefault="00022DBC" w:rsidP="00CE6D09">
      <w:pPr>
        <w:widowControl/>
      </w:pPr>
      <w:r w:rsidRPr="00914030">
        <w:rPr>
          <w:rFonts w:cs="Arial"/>
        </w:rPr>
        <w:t xml:space="preserve">FSANZ also </w:t>
      </w:r>
      <w:r w:rsidR="002E3937">
        <w:t>had regard to</w:t>
      </w:r>
      <w:r w:rsidR="002E3937" w:rsidRPr="00914030">
        <w:t xml:space="preserve"> </w:t>
      </w:r>
      <w:r w:rsidRPr="00914030">
        <w:t xml:space="preserve">the three objectives in subsection 18(1) of the </w:t>
      </w:r>
      <w:r>
        <w:t xml:space="preserve">FSANZ Act during </w:t>
      </w:r>
      <w:r w:rsidR="000A61D0">
        <w:t xml:space="preserve">its </w:t>
      </w:r>
      <w:r w:rsidR="002E3937">
        <w:t xml:space="preserve">initial </w:t>
      </w:r>
      <w:r w:rsidR="000A61D0">
        <w:t>consideration</w:t>
      </w:r>
      <w:r>
        <w:t>.</w:t>
      </w:r>
      <w:r w:rsidR="004A6A5F">
        <w:t xml:space="preserve"> </w:t>
      </w:r>
    </w:p>
    <w:p w14:paraId="0266A863" w14:textId="07A4B98A" w:rsidR="006D2786" w:rsidRDefault="00BE3818" w:rsidP="00CE6D09">
      <w:pPr>
        <w:pStyle w:val="Heading4"/>
        <w:widowControl/>
        <w:rPr>
          <w:lang w:eastAsia="en-AU"/>
        </w:rPr>
      </w:pPr>
      <w:bookmarkStart w:id="147" w:name="_Toc297029117"/>
      <w:bookmarkStart w:id="148" w:name="_Toc300761898"/>
      <w:bookmarkStart w:id="149" w:name="_Toc300933441"/>
      <w:r>
        <w:rPr>
          <w:lang w:eastAsia="en-AU"/>
        </w:rPr>
        <w:t>2.</w:t>
      </w:r>
      <w:r w:rsidR="00CC52F3">
        <w:rPr>
          <w:lang w:eastAsia="en-AU"/>
        </w:rPr>
        <w:t>4</w:t>
      </w:r>
      <w:r>
        <w:rPr>
          <w:lang w:eastAsia="en-AU"/>
        </w:rPr>
        <w:t>.</w:t>
      </w:r>
      <w:r w:rsidR="002E3937">
        <w:rPr>
          <w:lang w:eastAsia="en-AU"/>
        </w:rPr>
        <w:t>4</w:t>
      </w:r>
      <w:r w:rsidR="00022DBC" w:rsidRPr="00914030">
        <w:rPr>
          <w:lang w:eastAsia="en-AU"/>
        </w:rPr>
        <w:t>.1</w:t>
      </w:r>
      <w:r w:rsidR="00022DBC" w:rsidRPr="00914030">
        <w:rPr>
          <w:lang w:eastAsia="en-AU"/>
        </w:rPr>
        <w:tab/>
        <w:t>Protection of public health and safet</w:t>
      </w:r>
      <w:bookmarkEnd w:id="147"/>
      <w:bookmarkEnd w:id="148"/>
      <w:bookmarkEnd w:id="149"/>
      <w:r w:rsidR="00056ED5">
        <w:rPr>
          <w:lang w:eastAsia="en-AU"/>
        </w:rPr>
        <w:t>y</w:t>
      </w:r>
    </w:p>
    <w:p w14:paraId="79834680" w14:textId="3D23D792" w:rsidR="00022DBC" w:rsidRPr="00D14D83" w:rsidRDefault="00035F3B" w:rsidP="00AA34C7">
      <w:pPr>
        <w:widowControl/>
      </w:pPr>
      <w:r>
        <w:t xml:space="preserve">The FSANZ Act requires FSANZ to have regard to the fact that the primary objective in standards development is the protection of public health and safety. </w:t>
      </w:r>
      <w:r w:rsidRPr="00E353BE">
        <w:t xml:space="preserve">FSANZ concluded that </w:t>
      </w:r>
      <w:r w:rsidR="00F62EB1">
        <w:t xml:space="preserve">the proposed </w:t>
      </w:r>
      <w:r w:rsidRPr="00E353BE">
        <w:t xml:space="preserve">prohibition </w:t>
      </w:r>
      <w:r>
        <w:t xml:space="preserve">as provided by the draft variation </w:t>
      </w:r>
      <w:r w:rsidRPr="00E353BE">
        <w:t xml:space="preserve">would </w:t>
      </w:r>
      <w:r>
        <w:t>best meet this statutory</w:t>
      </w:r>
      <w:r w:rsidRPr="00E353BE">
        <w:t xml:space="preserve"> objective</w:t>
      </w:r>
      <w:r w:rsidR="006D2786">
        <w:t xml:space="preserve">. </w:t>
      </w:r>
    </w:p>
    <w:p w14:paraId="64A26D90" w14:textId="32A73D86" w:rsidR="006D2786" w:rsidRDefault="00BE3818" w:rsidP="00CE6D09">
      <w:pPr>
        <w:pStyle w:val="Heading4"/>
        <w:widowControl/>
        <w:rPr>
          <w:lang w:eastAsia="en-AU"/>
        </w:rPr>
      </w:pPr>
      <w:bookmarkStart w:id="150" w:name="_Toc300761899"/>
      <w:bookmarkStart w:id="151" w:name="_Toc300933442"/>
      <w:r>
        <w:rPr>
          <w:lang w:eastAsia="en-AU"/>
        </w:rPr>
        <w:lastRenderedPageBreak/>
        <w:t>2.</w:t>
      </w:r>
      <w:r w:rsidR="00CC52F3">
        <w:rPr>
          <w:lang w:eastAsia="en-AU"/>
        </w:rPr>
        <w:t>4</w:t>
      </w:r>
      <w:r>
        <w:rPr>
          <w:lang w:eastAsia="en-AU"/>
        </w:rPr>
        <w:t>.</w:t>
      </w:r>
      <w:r w:rsidR="002E3937">
        <w:rPr>
          <w:lang w:eastAsia="en-AU"/>
        </w:rPr>
        <w:t>4</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50"/>
      <w:bookmarkEnd w:id="151"/>
    </w:p>
    <w:p w14:paraId="49D6D247" w14:textId="59B7074F" w:rsidR="00022DBC" w:rsidRPr="00880C4D" w:rsidRDefault="00880C4D" w:rsidP="00AA34C7">
      <w:pPr>
        <w:pStyle w:val="CommentText"/>
        <w:widowControl/>
        <w:rPr>
          <w:sz w:val="22"/>
          <w:szCs w:val="22"/>
        </w:rPr>
      </w:pPr>
      <w:r w:rsidRPr="00315805">
        <w:rPr>
          <w:sz w:val="22"/>
          <w:szCs w:val="22"/>
        </w:rPr>
        <w:t xml:space="preserve">The issue of additional labelling </w:t>
      </w:r>
      <w:r>
        <w:rPr>
          <w:sz w:val="22"/>
          <w:szCs w:val="22"/>
        </w:rPr>
        <w:t>for</w:t>
      </w:r>
      <w:r w:rsidRPr="00315805">
        <w:rPr>
          <w:sz w:val="22"/>
          <w:szCs w:val="22"/>
        </w:rPr>
        <w:t xml:space="preserve"> </w:t>
      </w:r>
      <w:r w:rsidRPr="00880C4D">
        <w:rPr>
          <w:color w:val="000000" w:themeColor="text1"/>
          <w:sz w:val="22"/>
          <w:szCs w:val="22"/>
        </w:rPr>
        <w:t>pure and highly concentrated caffeine food products</w:t>
      </w:r>
      <w:r w:rsidRPr="00880C4D" w:rsidDel="00317256">
        <w:rPr>
          <w:sz w:val="22"/>
          <w:szCs w:val="22"/>
        </w:rPr>
        <w:t xml:space="preserve"> </w:t>
      </w:r>
      <w:r w:rsidRPr="00315805">
        <w:rPr>
          <w:sz w:val="22"/>
          <w:szCs w:val="22"/>
        </w:rPr>
        <w:t xml:space="preserve">to enable consumers to make informed decisions was considered. </w:t>
      </w:r>
      <w:r w:rsidR="00035F3B" w:rsidRPr="00315805">
        <w:rPr>
          <w:sz w:val="22"/>
          <w:szCs w:val="22"/>
        </w:rPr>
        <w:t xml:space="preserve">For the reasons outlined </w:t>
      </w:r>
      <w:r w:rsidR="00C81E31">
        <w:rPr>
          <w:sz w:val="22"/>
          <w:szCs w:val="22"/>
        </w:rPr>
        <w:t>in this report</w:t>
      </w:r>
      <w:r w:rsidR="00035F3B" w:rsidRPr="00315805">
        <w:rPr>
          <w:sz w:val="22"/>
          <w:szCs w:val="22"/>
        </w:rPr>
        <w:t>, FSANZ was not satisfied that labelling was an appropriate risk management measure</w:t>
      </w:r>
      <w:r w:rsidR="00315805">
        <w:rPr>
          <w:sz w:val="22"/>
          <w:szCs w:val="22"/>
        </w:rPr>
        <w:t>.</w:t>
      </w:r>
    </w:p>
    <w:p w14:paraId="66F2EDB1" w14:textId="5F2692F1" w:rsidR="00880C4D" w:rsidRDefault="00BE3818" w:rsidP="00315805">
      <w:pPr>
        <w:pStyle w:val="Heading4"/>
        <w:widowControl/>
      </w:pPr>
      <w:bookmarkStart w:id="152" w:name="_Toc300761900"/>
      <w:bookmarkStart w:id="153" w:name="_Toc300933443"/>
      <w:r>
        <w:rPr>
          <w:lang w:eastAsia="en-AU"/>
        </w:rPr>
        <w:t>2.</w:t>
      </w:r>
      <w:r w:rsidR="00CC52F3">
        <w:rPr>
          <w:lang w:eastAsia="en-AU"/>
        </w:rPr>
        <w:t>4</w:t>
      </w:r>
      <w:r>
        <w:rPr>
          <w:lang w:eastAsia="en-AU"/>
        </w:rPr>
        <w:t>.</w:t>
      </w:r>
      <w:r w:rsidR="002E3937">
        <w:rPr>
          <w:lang w:eastAsia="en-AU"/>
        </w:rPr>
        <w:t>4</w:t>
      </w:r>
      <w:r w:rsidR="00022DBC">
        <w:rPr>
          <w:lang w:eastAsia="en-AU"/>
        </w:rPr>
        <w:t>.</w:t>
      </w:r>
      <w:r w:rsidR="00022DBC" w:rsidRPr="00914030">
        <w:rPr>
          <w:lang w:eastAsia="en-AU"/>
        </w:rPr>
        <w:t>3</w:t>
      </w:r>
      <w:r w:rsidR="00022DBC" w:rsidRPr="00914030">
        <w:rPr>
          <w:lang w:eastAsia="en-AU"/>
        </w:rPr>
        <w:tab/>
        <w:t>The prevention of misleading or deceptive conduct</w:t>
      </w:r>
      <w:bookmarkStart w:id="154" w:name="_Toc300761901"/>
      <w:bookmarkStart w:id="155" w:name="_Toc300933444"/>
      <w:bookmarkEnd w:id="152"/>
      <w:bookmarkEnd w:id="153"/>
    </w:p>
    <w:p w14:paraId="5BA1695F" w14:textId="567B93BF" w:rsidR="00D14D83" w:rsidRPr="008E6AA9" w:rsidRDefault="006D2786" w:rsidP="00AA34C7">
      <w:pPr>
        <w:widowControl/>
        <w:rPr>
          <w:lang w:bidi="ar-SA"/>
        </w:rPr>
      </w:pPr>
      <w:r>
        <w:rPr>
          <w:lang w:bidi="ar-SA"/>
        </w:rPr>
        <w:t xml:space="preserve">The </w:t>
      </w:r>
      <w:r w:rsidR="00880C4D">
        <w:rPr>
          <w:lang w:bidi="ar-SA"/>
        </w:rPr>
        <w:t xml:space="preserve">proposed </w:t>
      </w:r>
      <w:r>
        <w:rPr>
          <w:lang w:bidi="ar-SA"/>
        </w:rPr>
        <w:t xml:space="preserve">prohibition </w:t>
      </w:r>
      <w:r w:rsidRPr="004A6429">
        <w:rPr>
          <w:lang w:bidi="ar-SA"/>
        </w:rPr>
        <w:t>prot</w:t>
      </w:r>
      <w:r w:rsidR="006534A7">
        <w:rPr>
          <w:lang w:bidi="ar-SA"/>
        </w:rPr>
        <w:t>ects c</w:t>
      </w:r>
      <w:r w:rsidRPr="004A6429">
        <w:rPr>
          <w:lang w:bidi="ar-SA"/>
        </w:rPr>
        <w:t>onsumers unaware of risks of con</w:t>
      </w:r>
      <w:r>
        <w:rPr>
          <w:lang w:bidi="ar-SA"/>
        </w:rPr>
        <w:t xml:space="preserve">sumption of </w:t>
      </w:r>
      <w:r w:rsidR="00880C4D" w:rsidRPr="00880C4D">
        <w:rPr>
          <w:color w:val="000000" w:themeColor="text1"/>
          <w:szCs w:val="22"/>
        </w:rPr>
        <w:t xml:space="preserve">pure and highly concentrated caffeine food </w:t>
      </w:r>
      <w:r w:rsidR="00BE3038">
        <w:rPr>
          <w:lang w:bidi="ar-SA"/>
        </w:rPr>
        <w:t>products</w:t>
      </w:r>
      <w:r w:rsidR="00880C4D">
        <w:rPr>
          <w:lang w:bidi="ar-SA"/>
        </w:rPr>
        <w:t>, thereby</w:t>
      </w:r>
      <w:r>
        <w:rPr>
          <w:lang w:bidi="ar-SA"/>
        </w:rPr>
        <w:t xml:space="preserve"> supporting</w:t>
      </w:r>
      <w:r w:rsidRPr="004A6429">
        <w:rPr>
          <w:lang w:bidi="ar-SA"/>
        </w:rPr>
        <w:t xml:space="preserve"> the objective of prevention of misleading or deceptive conduct. </w:t>
      </w:r>
    </w:p>
    <w:p w14:paraId="3813CA4E" w14:textId="2AC36BD4" w:rsidR="00022DBC" w:rsidRPr="00914030" w:rsidRDefault="00B51E03" w:rsidP="00D563BF">
      <w:pPr>
        <w:pStyle w:val="Heading3"/>
      </w:pPr>
      <w:bookmarkStart w:id="156" w:name="_Toc20731815"/>
      <w:bookmarkStart w:id="157" w:name="_Toc20841669"/>
      <w:bookmarkStart w:id="158" w:name="_Toc20897173"/>
      <w:bookmarkStart w:id="159" w:name="_Toc23255784"/>
      <w:r>
        <w:t>2.</w:t>
      </w:r>
      <w:r w:rsidR="00CC52F3">
        <w:t>4</w:t>
      </w:r>
      <w:r w:rsidR="00E91B1A">
        <w:t>.5</w:t>
      </w:r>
      <w:r w:rsidR="00022DBC" w:rsidRPr="00914030">
        <w:tab/>
        <w:t xml:space="preserve">Subsection 18(2) </w:t>
      </w:r>
      <w:bookmarkEnd w:id="154"/>
      <w:bookmarkEnd w:id="155"/>
      <w:r w:rsidR="00022DBC" w:rsidRPr="00914030">
        <w:t>considerations</w:t>
      </w:r>
      <w:bookmarkEnd w:id="156"/>
      <w:bookmarkEnd w:id="157"/>
      <w:bookmarkEnd w:id="158"/>
      <w:bookmarkEnd w:id="159"/>
    </w:p>
    <w:p w14:paraId="5696F4CB" w14:textId="77777777" w:rsidR="008123C4" w:rsidRPr="00914030" w:rsidRDefault="008123C4" w:rsidP="00AA34C7">
      <w:pPr>
        <w:widowControl/>
        <w:rPr>
          <w:rFonts w:cs="Arial"/>
        </w:rPr>
      </w:pPr>
      <w:r w:rsidRPr="00914030">
        <w:rPr>
          <w:rFonts w:cs="Arial"/>
        </w:rPr>
        <w:t>FSANZ has also had regard to:</w:t>
      </w:r>
    </w:p>
    <w:p w14:paraId="7839F499" w14:textId="77777777" w:rsidR="008123C4" w:rsidRPr="00914030" w:rsidRDefault="008123C4" w:rsidP="00AA34C7">
      <w:pPr>
        <w:widowControl/>
        <w:rPr>
          <w:rFonts w:cs="Arial"/>
        </w:rPr>
      </w:pPr>
    </w:p>
    <w:p w14:paraId="62697E27" w14:textId="383AD2EB" w:rsidR="008123C4" w:rsidRPr="00315805" w:rsidRDefault="008123C4" w:rsidP="00CE6D09">
      <w:pPr>
        <w:pStyle w:val="FSBullet1"/>
        <w:rPr>
          <w:b/>
          <w:i/>
        </w:rPr>
      </w:pPr>
      <w:r w:rsidRPr="00315805">
        <w:rPr>
          <w:b/>
          <w:i/>
        </w:rPr>
        <w:t>the need for standards to be based on risk analysis using the best available scientific evidence</w:t>
      </w:r>
    </w:p>
    <w:p w14:paraId="43BA60FB" w14:textId="1F129C7E" w:rsidR="004F0055" w:rsidRDefault="004F0055" w:rsidP="00AA34C7">
      <w:pPr>
        <w:widowControl/>
        <w:rPr>
          <w:lang w:bidi="ar-SA"/>
        </w:rPr>
      </w:pPr>
    </w:p>
    <w:p w14:paraId="2D48BCC3" w14:textId="7DC79AED" w:rsidR="004F0055" w:rsidRPr="00020638" w:rsidRDefault="007424ED" w:rsidP="00AA34C7">
      <w:pPr>
        <w:widowControl/>
        <w:rPr>
          <w:lang w:bidi="ar-SA"/>
        </w:rPr>
      </w:pPr>
      <w:r w:rsidRPr="00020638">
        <w:rPr>
          <w:lang w:bidi="ar-SA"/>
        </w:rPr>
        <w:t>FSANZ has assessed and characterised the risk from the consumption of pure and highly concentrated caffeine food products. This ri</w:t>
      </w:r>
      <w:r w:rsidR="00315805">
        <w:rPr>
          <w:lang w:bidi="ar-SA"/>
        </w:rPr>
        <w:t>sk assessment has considered currently a</w:t>
      </w:r>
      <w:r w:rsidRPr="00020638">
        <w:rPr>
          <w:lang w:bidi="ar-SA"/>
        </w:rPr>
        <w:t xml:space="preserve">vailable information (national and international), including animal and human toxicity, relevant to the safety of pure and highly concentrated caffeine food products. </w:t>
      </w:r>
    </w:p>
    <w:p w14:paraId="0A3805EE" w14:textId="77777777" w:rsidR="004F0055" w:rsidRPr="00020638" w:rsidRDefault="004F0055" w:rsidP="00AA34C7">
      <w:pPr>
        <w:widowControl/>
        <w:rPr>
          <w:lang w:bidi="ar-SA"/>
        </w:rPr>
      </w:pPr>
    </w:p>
    <w:p w14:paraId="5CEC37FF" w14:textId="0C0D8C69" w:rsidR="00141947" w:rsidRPr="00315805" w:rsidRDefault="00141947" w:rsidP="00AA34C7">
      <w:pPr>
        <w:pStyle w:val="ListParagraph"/>
        <w:widowControl/>
        <w:numPr>
          <w:ilvl w:val="0"/>
          <w:numId w:val="25"/>
        </w:numPr>
        <w:rPr>
          <w:b/>
          <w:i/>
          <w:lang w:bidi="ar-SA"/>
        </w:rPr>
      </w:pPr>
      <w:r w:rsidRPr="00315805">
        <w:rPr>
          <w:b/>
          <w:i/>
          <w:lang w:bidi="ar-SA"/>
        </w:rPr>
        <w:t>the promotion of consistency between domestic and international food standards</w:t>
      </w:r>
    </w:p>
    <w:p w14:paraId="6D2D2AB8" w14:textId="77777777" w:rsidR="00141947" w:rsidRPr="00020638" w:rsidRDefault="00141947" w:rsidP="00AA34C7">
      <w:pPr>
        <w:widowControl/>
        <w:rPr>
          <w:lang w:bidi="ar-SA"/>
        </w:rPr>
      </w:pPr>
    </w:p>
    <w:p w14:paraId="7395C75C" w14:textId="77777777" w:rsidR="007154C2" w:rsidRDefault="00C81E31" w:rsidP="00AA34C7">
      <w:pPr>
        <w:widowControl/>
        <w:rPr>
          <w:lang w:bidi="ar-SA"/>
        </w:rPr>
      </w:pPr>
      <w:r>
        <w:rPr>
          <w:lang w:bidi="ar-SA"/>
        </w:rPr>
        <w:t>There</w:t>
      </w:r>
      <w:r w:rsidR="00F62EB1" w:rsidRPr="00E353BE">
        <w:rPr>
          <w:lang w:bidi="ar-SA"/>
        </w:rPr>
        <w:t xml:space="preserve"> are no </w:t>
      </w:r>
      <w:r>
        <w:rPr>
          <w:lang w:bidi="ar-SA"/>
        </w:rPr>
        <w:t xml:space="preserve">consistent </w:t>
      </w:r>
      <w:r w:rsidR="00F62EB1">
        <w:rPr>
          <w:lang w:bidi="ar-SA"/>
        </w:rPr>
        <w:t xml:space="preserve">international </w:t>
      </w:r>
      <w:r w:rsidR="00F62EB1" w:rsidRPr="00E353BE">
        <w:rPr>
          <w:lang w:bidi="ar-SA"/>
        </w:rPr>
        <w:t xml:space="preserve">standards for </w:t>
      </w:r>
      <w:r w:rsidR="00F62EB1">
        <w:t xml:space="preserve">caffeine. Nor is there a </w:t>
      </w:r>
      <w:r w:rsidR="00F62EB1">
        <w:rPr>
          <w:lang w:bidi="ar-SA"/>
        </w:rPr>
        <w:t xml:space="preserve">consistent international regulatory approach (see section 1.5 above). The US FDA has issued guidance stating its position that the sale of certain </w:t>
      </w:r>
      <w:r w:rsidR="00F62EB1" w:rsidRPr="00020638">
        <w:rPr>
          <w:lang w:bidi="ar-SA"/>
        </w:rPr>
        <w:t>pure and highly concentrated caffeine food products</w:t>
      </w:r>
      <w:r w:rsidR="00F62EB1">
        <w:rPr>
          <w:lang w:bidi="ar-SA"/>
        </w:rPr>
        <w:t xml:space="preserve"> are prohibited under US food law because of the significant public health and safety risks they pose.</w:t>
      </w:r>
      <w:r>
        <w:rPr>
          <w:lang w:bidi="ar-SA"/>
        </w:rPr>
        <w:t xml:space="preserve"> </w:t>
      </w:r>
    </w:p>
    <w:p w14:paraId="42D62DA7" w14:textId="77777777" w:rsidR="007154C2" w:rsidRDefault="007154C2" w:rsidP="00AA34C7">
      <w:pPr>
        <w:widowControl/>
        <w:rPr>
          <w:lang w:bidi="ar-SA"/>
        </w:rPr>
      </w:pPr>
    </w:p>
    <w:p w14:paraId="2ED84547" w14:textId="3735C99D" w:rsidR="00141947" w:rsidRDefault="00141947" w:rsidP="00AA34C7">
      <w:pPr>
        <w:widowControl/>
        <w:rPr>
          <w:lang w:bidi="ar-SA"/>
        </w:rPr>
      </w:pPr>
      <w:r w:rsidRPr="00020638">
        <w:rPr>
          <w:lang w:bidi="ar-SA"/>
        </w:rPr>
        <w:t xml:space="preserve">FSANZ </w:t>
      </w:r>
      <w:r w:rsidR="00C81E31">
        <w:rPr>
          <w:lang w:bidi="ar-SA"/>
        </w:rPr>
        <w:t xml:space="preserve">also </w:t>
      </w:r>
      <w:r w:rsidRPr="00020638">
        <w:rPr>
          <w:lang w:bidi="ar-SA"/>
        </w:rPr>
        <w:t xml:space="preserve">considers </w:t>
      </w:r>
      <w:r w:rsidR="00C81E31">
        <w:rPr>
          <w:lang w:bidi="ar-SA"/>
        </w:rPr>
        <w:t xml:space="preserve">that </w:t>
      </w:r>
      <w:r w:rsidR="007154C2">
        <w:rPr>
          <w:lang w:bidi="ar-SA"/>
        </w:rPr>
        <w:t xml:space="preserve">the </w:t>
      </w:r>
      <w:r w:rsidR="00C81E31">
        <w:rPr>
          <w:lang w:bidi="ar-SA"/>
        </w:rPr>
        <w:t>proposed response</w:t>
      </w:r>
      <w:r w:rsidRPr="00020638">
        <w:rPr>
          <w:lang w:bidi="ar-SA"/>
        </w:rPr>
        <w:t xml:space="preserve"> </w:t>
      </w:r>
      <w:r w:rsidR="007154C2">
        <w:rPr>
          <w:lang w:bidi="ar-SA"/>
        </w:rPr>
        <w:t xml:space="preserve">outlined in this Report </w:t>
      </w:r>
      <w:r w:rsidRPr="00020638">
        <w:rPr>
          <w:lang w:bidi="ar-SA"/>
        </w:rPr>
        <w:t>is justified on the grounds of protection of public health and safety.</w:t>
      </w:r>
      <w:r>
        <w:rPr>
          <w:lang w:bidi="ar-SA"/>
        </w:rPr>
        <w:t xml:space="preserve"> </w:t>
      </w:r>
    </w:p>
    <w:p w14:paraId="7EBDA229" w14:textId="77777777" w:rsidR="004F0055" w:rsidRPr="004F0055" w:rsidRDefault="004F0055" w:rsidP="00AA34C7">
      <w:pPr>
        <w:widowControl/>
        <w:rPr>
          <w:lang w:bidi="ar-SA"/>
        </w:rPr>
      </w:pPr>
    </w:p>
    <w:p w14:paraId="04197FA7" w14:textId="43E5BA06" w:rsidR="008123C4" w:rsidRPr="00315805" w:rsidRDefault="008123C4" w:rsidP="00CE6D09">
      <w:pPr>
        <w:pStyle w:val="FSBullet1"/>
        <w:rPr>
          <w:b/>
          <w:i/>
        </w:rPr>
      </w:pPr>
      <w:r w:rsidRPr="00315805">
        <w:rPr>
          <w:b/>
          <w:i/>
        </w:rPr>
        <w:t>the desirability of an efficient and internationally competitive food industry</w:t>
      </w:r>
    </w:p>
    <w:p w14:paraId="5F1E485A" w14:textId="20D7EF3E" w:rsidR="004F0055" w:rsidRDefault="004F0055" w:rsidP="00AA34C7">
      <w:pPr>
        <w:widowControl/>
        <w:rPr>
          <w:lang w:bidi="ar-SA"/>
        </w:rPr>
      </w:pPr>
    </w:p>
    <w:p w14:paraId="1701D0B4" w14:textId="50A1A44C" w:rsidR="00F73310" w:rsidRDefault="00945A75" w:rsidP="00AA34C7">
      <w:pPr>
        <w:widowControl/>
        <w:rPr>
          <w:lang w:bidi="ar-SA"/>
        </w:rPr>
      </w:pPr>
      <w:r w:rsidRPr="00945A75">
        <w:rPr>
          <w:lang w:bidi="ar-SA"/>
        </w:rPr>
        <w:t>Australia and New Zealand’s reputation as a producer of safe food is an important factor in being regarded as an internationally reputable food industry.</w:t>
      </w:r>
    </w:p>
    <w:p w14:paraId="6428DF9C" w14:textId="463914A3" w:rsidR="00945A75" w:rsidRDefault="00945A75" w:rsidP="00AA34C7">
      <w:pPr>
        <w:widowControl/>
        <w:rPr>
          <w:lang w:bidi="ar-SA"/>
        </w:rPr>
      </w:pPr>
    </w:p>
    <w:p w14:paraId="34E2D37A" w14:textId="7844D4D4" w:rsidR="004F0055" w:rsidRDefault="00753ECD" w:rsidP="00F62EB1">
      <w:pPr>
        <w:widowControl/>
        <w:rPr>
          <w:lang w:bidi="ar-SA"/>
        </w:rPr>
      </w:pPr>
      <w:r>
        <w:rPr>
          <w:lang w:bidi="ar-SA"/>
        </w:rPr>
        <w:t>T</w:t>
      </w:r>
      <w:r w:rsidR="001326D9" w:rsidRPr="001326D9">
        <w:rPr>
          <w:lang w:bidi="ar-SA"/>
        </w:rPr>
        <w:t xml:space="preserve">here are no relevant international standards and amending the Code to prohibit the sale of </w:t>
      </w:r>
      <w:r w:rsidR="00B82D3B" w:rsidRPr="00141947">
        <w:rPr>
          <w:lang w:bidi="ar-SA"/>
        </w:rPr>
        <w:t>pure and highly conc</w:t>
      </w:r>
      <w:r w:rsidR="00B82D3B">
        <w:rPr>
          <w:lang w:bidi="ar-SA"/>
        </w:rPr>
        <w:t>entrated caffeine food products</w:t>
      </w:r>
      <w:r>
        <w:rPr>
          <w:rFonts w:cs="Arial"/>
        </w:rPr>
        <w:t xml:space="preserve"> </w:t>
      </w:r>
      <w:r w:rsidRPr="00D5005C">
        <w:rPr>
          <w:rFonts w:cs="Arial"/>
        </w:rPr>
        <w:t>is unlikely to have a significant effect on international trade because these highly specialised products comprise a very small segment of the market</w:t>
      </w:r>
      <w:r>
        <w:rPr>
          <w:rFonts w:cs="Arial"/>
        </w:rPr>
        <w:t xml:space="preserve">. </w:t>
      </w:r>
    </w:p>
    <w:p w14:paraId="43BF6EB1" w14:textId="77777777" w:rsidR="004F0055" w:rsidRPr="004F0055" w:rsidRDefault="004F0055" w:rsidP="00AA34C7">
      <w:pPr>
        <w:widowControl/>
        <w:rPr>
          <w:lang w:bidi="ar-SA"/>
        </w:rPr>
      </w:pPr>
    </w:p>
    <w:p w14:paraId="6142E935" w14:textId="1A7350A8" w:rsidR="008123C4" w:rsidRPr="00315805" w:rsidRDefault="008123C4" w:rsidP="00CE6D09">
      <w:pPr>
        <w:pStyle w:val="FSBullet1"/>
        <w:rPr>
          <w:b/>
          <w:i/>
        </w:rPr>
      </w:pPr>
      <w:r w:rsidRPr="00315805">
        <w:rPr>
          <w:b/>
          <w:i/>
        </w:rPr>
        <w:t>the promotion of fair trading in food</w:t>
      </w:r>
    </w:p>
    <w:p w14:paraId="54EA0111" w14:textId="34C68F42" w:rsidR="004F0055" w:rsidRDefault="004F0055" w:rsidP="00AA34C7">
      <w:pPr>
        <w:widowControl/>
        <w:rPr>
          <w:lang w:bidi="ar-SA"/>
        </w:rPr>
      </w:pPr>
    </w:p>
    <w:p w14:paraId="47ED48E7" w14:textId="4351CF27" w:rsidR="00B56D6E" w:rsidRDefault="00F73310" w:rsidP="00AA34C7">
      <w:pPr>
        <w:widowControl/>
        <w:rPr>
          <w:lang w:bidi="ar-SA"/>
        </w:rPr>
      </w:pPr>
      <w:r w:rsidRPr="00F73310">
        <w:rPr>
          <w:lang w:bidi="ar-SA"/>
        </w:rPr>
        <w:t xml:space="preserve">No fair trading issues have been identified for the purposes of this Proposal. </w:t>
      </w:r>
    </w:p>
    <w:p w14:paraId="3484F63E" w14:textId="77777777" w:rsidR="00B56D6E" w:rsidRDefault="00B56D6E">
      <w:pPr>
        <w:widowControl/>
        <w:rPr>
          <w:lang w:bidi="ar-SA"/>
        </w:rPr>
      </w:pPr>
      <w:r>
        <w:rPr>
          <w:lang w:bidi="ar-SA"/>
        </w:rPr>
        <w:br w:type="page"/>
      </w:r>
    </w:p>
    <w:p w14:paraId="2D9EE206" w14:textId="77777777" w:rsidR="00F73310" w:rsidRPr="00F73310" w:rsidRDefault="00F73310" w:rsidP="00AA34C7">
      <w:pPr>
        <w:widowControl/>
        <w:rPr>
          <w:lang w:bidi="ar-SA"/>
        </w:rPr>
      </w:pPr>
    </w:p>
    <w:p w14:paraId="3CBD8F75" w14:textId="77777777" w:rsidR="004F0055" w:rsidRPr="004F0055" w:rsidRDefault="004F0055" w:rsidP="00AA34C7">
      <w:pPr>
        <w:widowControl/>
        <w:rPr>
          <w:lang w:bidi="ar-SA"/>
        </w:rPr>
      </w:pPr>
    </w:p>
    <w:p w14:paraId="45B1B50B" w14:textId="39660987" w:rsidR="008123C4" w:rsidRDefault="008123C4" w:rsidP="00CE6D09">
      <w:pPr>
        <w:pStyle w:val="FSBullet1"/>
      </w:pPr>
      <w:r w:rsidRPr="00315805">
        <w:rPr>
          <w:b/>
          <w:i/>
        </w:rPr>
        <w:t>any written policy guidelines formulated by the Forum on Food Regulation</w:t>
      </w:r>
      <w:r w:rsidRPr="00D45BC3">
        <w:t>.</w:t>
      </w:r>
    </w:p>
    <w:p w14:paraId="1A885696" w14:textId="1BA962DB" w:rsidR="004F0055" w:rsidRDefault="004F0055" w:rsidP="00AA34C7">
      <w:pPr>
        <w:widowControl/>
        <w:rPr>
          <w:lang w:bidi="ar-SA"/>
        </w:rPr>
      </w:pPr>
    </w:p>
    <w:p w14:paraId="3A97B46A" w14:textId="095684E0" w:rsidR="004F0055" w:rsidRPr="00941159" w:rsidRDefault="00941159" w:rsidP="00941159">
      <w:pPr>
        <w:widowControl/>
        <w:rPr>
          <w:color w:val="000000" w:themeColor="text1"/>
          <w:lang w:eastAsia="en-GB"/>
        </w:rPr>
      </w:pPr>
      <w:r w:rsidRPr="00AA45A5">
        <w:rPr>
          <w:color w:val="000000" w:themeColor="text1"/>
          <w:lang w:eastAsia="en-GB"/>
        </w:rPr>
        <w:t>The Forum (then convening as the Australia and New Zealand Food Regulation Ministerial Council) agreed to a new policy guideline on the regulatory management of caffeine in the food supply in June 2014</w:t>
      </w:r>
      <w:r w:rsidRPr="00AA45A5">
        <w:rPr>
          <w:rStyle w:val="FootnoteReference"/>
          <w:color w:val="000000" w:themeColor="text1"/>
          <w:lang w:eastAsia="en-GB"/>
        </w:rPr>
        <w:footnoteReference w:id="15"/>
      </w:r>
      <w:r w:rsidRPr="00AA45A5">
        <w:rPr>
          <w:color w:val="000000" w:themeColor="text1"/>
          <w:lang w:eastAsia="en-GB"/>
        </w:rPr>
        <w:t xml:space="preserve">. </w:t>
      </w:r>
      <w:r>
        <w:rPr>
          <w:lang w:bidi="ar-SA"/>
        </w:rPr>
        <w:t>F</w:t>
      </w:r>
      <w:r w:rsidR="00806BDD">
        <w:rPr>
          <w:lang w:bidi="ar-SA"/>
        </w:rPr>
        <w:t>SANZ has had regard</w:t>
      </w:r>
      <w:r w:rsidR="008222B0">
        <w:rPr>
          <w:lang w:bidi="ar-SA"/>
        </w:rPr>
        <w:t xml:space="preserve"> to the current policy guidelines on caffeine </w:t>
      </w:r>
      <w:r w:rsidR="00806BDD">
        <w:rPr>
          <w:lang w:bidi="ar-SA"/>
        </w:rPr>
        <w:t>issued</w:t>
      </w:r>
      <w:r w:rsidR="008222B0">
        <w:rPr>
          <w:lang w:bidi="ar-SA"/>
        </w:rPr>
        <w:t xml:space="preserve"> by the Forum. </w:t>
      </w:r>
    </w:p>
    <w:p w14:paraId="1FEB982C" w14:textId="785FEA5A" w:rsidR="004F0055" w:rsidRDefault="004F0055" w:rsidP="00AA34C7">
      <w:pPr>
        <w:widowControl/>
        <w:rPr>
          <w:lang w:bidi="ar-SA"/>
        </w:rPr>
      </w:pPr>
    </w:p>
    <w:p w14:paraId="2E7FDC4D" w14:textId="7D546DC7" w:rsidR="005F7342" w:rsidRPr="00932F14" w:rsidRDefault="00867B23" w:rsidP="00CE6D09">
      <w:pPr>
        <w:pStyle w:val="Heading1"/>
        <w:widowControl/>
      </w:pPr>
      <w:bookmarkStart w:id="160" w:name="_Toc286391014"/>
      <w:bookmarkStart w:id="161" w:name="_Toc175381455"/>
      <w:bookmarkStart w:id="162" w:name="_Toc300933445"/>
      <w:bookmarkStart w:id="163" w:name="_Toc20731816"/>
      <w:bookmarkStart w:id="164" w:name="_Toc20841670"/>
      <w:bookmarkStart w:id="165" w:name="_Toc20897174"/>
      <w:bookmarkStart w:id="166" w:name="_Toc23255785"/>
      <w:bookmarkEnd w:id="56"/>
      <w:bookmarkEnd w:id="57"/>
      <w:bookmarkEnd w:id="58"/>
      <w:bookmarkEnd w:id="59"/>
      <w:bookmarkEnd w:id="60"/>
      <w:bookmarkEnd w:id="61"/>
      <w:bookmarkEnd w:id="96"/>
      <w:r>
        <w:t>3</w:t>
      </w:r>
      <w:r w:rsidR="00F604DE">
        <w:tab/>
      </w:r>
      <w:bookmarkEnd w:id="160"/>
      <w:bookmarkEnd w:id="161"/>
      <w:bookmarkEnd w:id="162"/>
      <w:r w:rsidR="00D14405">
        <w:t xml:space="preserve">Draft </w:t>
      </w:r>
      <w:r w:rsidR="00D14405" w:rsidRPr="004A6A5F">
        <w:t>variation</w:t>
      </w:r>
      <w:bookmarkEnd w:id="163"/>
      <w:bookmarkEnd w:id="164"/>
      <w:bookmarkEnd w:id="165"/>
      <w:bookmarkEnd w:id="166"/>
    </w:p>
    <w:p w14:paraId="03CF068A" w14:textId="550DE106" w:rsidR="00A12B44" w:rsidRPr="00D26814" w:rsidRDefault="00D209C9" w:rsidP="00CE6D09">
      <w:pPr>
        <w:widowControl/>
        <w:rPr>
          <w:u w:val="single"/>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A62D4B" w:rsidRPr="00427999">
        <w:t>gazettal</w:t>
      </w:r>
      <w:r>
        <w:rPr>
          <w:color w:val="000000" w:themeColor="text1"/>
        </w:rPr>
        <w:t>.</w:t>
      </w:r>
      <w:r w:rsidR="00F62EB1">
        <w:t xml:space="preserve"> </w:t>
      </w:r>
      <w:r w:rsidR="002C4A91">
        <w:t>A</w:t>
      </w:r>
      <w:r w:rsidR="005358B0">
        <w:t xml:space="preserve"> draft explanator</w:t>
      </w:r>
      <w:r w:rsidR="005358B0" w:rsidRPr="00D26814">
        <w:t>y statement</w:t>
      </w:r>
      <w:r w:rsidR="005358B0">
        <w:t xml:space="preserve"> </w:t>
      </w:r>
      <w:r w:rsidR="002C4A91">
        <w:t>is</w:t>
      </w:r>
      <w:r w:rsidR="005358B0">
        <w:t xml:space="preserve"> at Attachment B. </w:t>
      </w:r>
    </w:p>
    <w:p w14:paraId="0909DA2C" w14:textId="46C14A7B" w:rsidR="003C4969" w:rsidRPr="00924C80" w:rsidRDefault="00924C80" w:rsidP="00CE6D09">
      <w:pPr>
        <w:widowControl/>
        <w:spacing w:before="240"/>
        <w:rPr>
          <w:b/>
          <w:sz w:val="28"/>
          <w:szCs w:val="28"/>
        </w:rPr>
      </w:pPr>
      <w:r w:rsidRPr="00924C80">
        <w:rPr>
          <w:b/>
          <w:sz w:val="28"/>
          <w:szCs w:val="28"/>
        </w:rPr>
        <w:t>A</w:t>
      </w:r>
      <w:r>
        <w:rPr>
          <w:b/>
          <w:sz w:val="28"/>
          <w:szCs w:val="28"/>
        </w:rPr>
        <w:t>ttachments</w:t>
      </w:r>
    </w:p>
    <w:p w14:paraId="5A036D80" w14:textId="77777777" w:rsidR="00A4175D" w:rsidRPr="00E203C2" w:rsidRDefault="00A4175D" w:rsidP="00CE6D09">
      <w:pPr>
        <w:widowControl/>
      </w:pPr>
    </w:p>
    <w:p w14:paraId="508CA516" w14:textId="4FD550C4" w:rsidR="00AB0275" w:rsidRDefault="00AB0275" w:rsidP="00CE6D09">
      <w:pPr>
        <w:widowControl/>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40623B8" w14:textId="77777777" w:rsidR="00AB0275" w:rsidRDefault="00AB0275" w:rsidP="00CE6D09">
      <w:pPr>
        <w:widowControl/>
        <w:ind w:left="567" w:hanging="567"/>
      </w:pPr>
      <w:r w:rsidRPr="00456BD5">
        <w:t>B.</w:t>
      </w:r>
      <w:r w:rsidRPr="00456BD5">
        <w:tab/>
      </w:r>
      <w:r w:rsidR="002C4A91">
        <w:t xml:space="preserve">Draft </w:t>
      </w:r>
      <w:r>
        <w:t xml:space="preserve">Explanatory Statement </w:t>
      </w:r>
    </w:p>
    <w:p w14:paraId="36CC4E73" w14:textId="79CDA277" w:rsidR="006C23F5" w:rsidRDefault="006C23F5" w:rsidP="00AA34C7">
      <w:pPr>
        <w:widowControl/>
        <w:rPr>
          <w:rFonts w:cs="Arial"/>
          <w:sz w:val="28"/>
          <w:szCs w:val="22"/>
          <w:lang w:bidi="ar-SA"/>
        </w:rPr>
      </w:pPr>
      <w:bookmarkStart w:id="167" w:name="_Toc29883131"/>
      <w:bookmarkStart w:id="168" w:name="_Toc41906818"/>
      <w:bookmarkStart w:id="169" w:name="_Toc41907565"/>
      <w:bookmarkStart w:id="170" w:name="_Toc120358596"/>
      <w:bookmarkStart w:id="171" w:name="_Toc175381458"/>
      <w:bookmarkStart w:id="172" w:name="_Toc11735644"/>
      <w:bookmarkStart w:id="173" w:name="_Toc300933454"/>
      <w:bookmarkStart w:id="174" w:name="_Toc415572037"/>
      <w:r>
        <w:br w:type="page"/>
      </w:r>
    </w:p>
    <w:p w14:paraId="1A2447F2" w14:textId="344ADB50" w:rsidR="00AB0275" w:rsidRPr="00456BD5" w:rsidRDefault="00AB0275" w:rsidP="00CE6D09">
      <w:pPr>
        <w:pStyle w:val="Heading2"/>
        <w:widowControl/>
        <w:ind w:left="0" w:firstLine="0"/>
      </w:pPr>
      <w:bookmarkStart w:id="175" w:name="_Toc20731818"/>
      <w:bookmarkStart w:id="176" w:name="_Toc20841672"/>
      <w:bookmarkStart w:id="177" w:name="_Toc20897176"/>
      <w:bookmarkStart w:id="178" w:name="_Toc23255786"/>
      <w:r w:rsidRPr="00932F14">
        <w:lastRenderedPageBreak/>
        <w:t xml:space="preserve">Attachment </w:t>
      </w:r>
      <w:bookmarkEnd w:id="167"/>
      <w:bookmarkEnd w:id="168"/>
      <w:bookmarkEnd w:id="169"/>
      <w:bookmarkEnd w:id="170"/>
      <w:bookmarkEnd w:id="171"/>
      <w:r>
        <w:t>A</w:t>
      </w:r>
      <w:bookmarkStart w:id="179" w:name="_Toc120358597"/>
      <w:bookmarkStart w:id="180" w:name="_Toc175381459"/>
      <w:bookmarkEnd w:id="172"/>
      <w:r>
        <w:t xml:space="preserve"> –</w:t>
      </w:r>
      <w:r w:rsidR="00CA3C65">
        <w:t xml:space="preserve"> </w:t>
      </w:r>
      <w:bookmarkStart w:id="181" w:name="_Toc415572039"/>
      <w:bookmarkEnd w:id="173"/>
      <w:bookmarkEnd w:id="174"/>
      <w:bookmarkEnd w:id="179"/>
      <w:bookmarkEnd w:id="180"/>
      <w:r w:rsidR="00CA3C65">
        <w:t>D</w:t>
      </w:r>
      <w:r>
        <w:t xml:space="preserve">raft </w:t>
      </w:r>
      <w:r w:rsidRPr="00932F14">
        <w:t>variation to the</w:t>
      </w:r>
      <w:r w:rsidRPr="00755F02">
        <w:t xml:space="preserve"> </w:t>
      </w:r>
      <w:r w:rsidRPr="00795D86">
        <w:rPr>
          <w:i/>
        </w:rPr>
        <w:t>Australia New Zealand Food Standards Code</w:t>
      </w:r>
      <w:bookmarkEnd w:id="175"/>
      <w:bookmarkEnd w:id="176"/>
      <w:bookmarkEnd w:id="177"/>
      <w:bookmarkEnd w:id="178"/>
      <w:r>
        <w:rPr>
          <w:i/>
        </w:rPr>
        <w:t xml:space="preserve"> </w:t>
      </w:r>
      <w:bookmarkEnd w:id="181"/>
    </w:p>
    <w:p w14:paraId="09A51583" w14:textId="73731602" w:rsidR="00BA3C7E" w:rsidRPr="00FC5CA3" w:rsidRDefault="009646C3" w:rsidP="00AA34C7">
      <w:pPr>
        <w:widowControl/>
        <w:rPr>
          <w:b/>
          <w:bCs/>
        </w:rPr>
      </w:pPr>
      <w:r w:rsidRPr="00155321">
        <w:rPr>
          <w:noProof/>
          <w:sz w:val="20"/>
          <w:szCs w:val="20"/>
          <w:lang w:eastAsia="en-GB" w:bidi="ar-SA"/>
        </w:rPr>
        <w:drawing>
          <wp:inline distT="0" distB="0" distL="0" distR="0" wp14:anchorId="38508020" wp14:editId="03502EF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2C1B85A" w14:textId="7846C3B3" w:rsidR="003C4A34" w:rsidRPr="003C4A34" w:rsidRDefault="003C4A34" w:rsidP="003C4A34">
      <w:pPr>
        <w:rPr>
          <w:noProof/>
          <w:sz w:val="20"/>
          <w:szCs w:val="20"/>
          <w:lang w:val="en-AU" w:eastAsia="en-AU" w:bidi="ar-SA"/>
        </w:rPr>
      </w:pPr>
    </w:p>
    <w:p w14:paraId="1CCA3C40" w14:textId="77777777" w:rsidR="003C4A34" w:rsidRPr="003C4A34" w:rsidRDefault="003C4A34" w:rsidP="003C4A34">
      <w:pPr>
        <w:pBdr>
          <w:bottom w:val="single" w:sz="4" w:space="1" w:color="auto"/>
        </w:pBdr>
        <w:tabs>
          <w:tab w:val="left" w:pos="851"/>
        </w:tabs>
        <w:rPr>
          <w:b/>
          <w:bCs/>
          <w:szCs w:val="20"/>
          <w:lang w:bidi="ar-SA"/>
        </w:rPr>
      </w:pPr>
    </w:p>
    <w:p w14:paraId="157617C7" w14:textId="77777777" w:rsidR="003C4A34" w:rsidRPr="003C4A34" w:rsidRDefault="003C4A34" w:rsidP="003C4A34">
      <w:pPr>
        <w:pBdr>
          <w:bottom w:val="single" w:sz="4" w:space="1" w:color="auto"/>
        </w:pBdr>
        <w:tabs>
          <w:tab w:val="left" w:pos="851"/>
        </w:tabs>
        <w:rPr>
          <w:b/>
          <w:sz w:val="20"/>
          <w:szCs w:val="20"/>
          <w:lang w:bidi="ar-SA"/>
        </w:rPr>
      </w:pPr>
      <w:r w:rsidRPr="003C4A34">
        <w:rPr>
          <w:b/>
          <w:sz w:val="20"/>
          <w:szCs w:val="20"/>
          <w:lang w:bidi="ar-SA"/>
        </w:rPr>
        <w:t>Food Standards (Proposal P1054 – Pure and highly concentrated caffeine products) Variation</w:t>
      </w:r>
    </w:p>
    <w:p w14:paraId="6E7AED6E" w14:textId="77777777" w:rsidR="003C4A34" w:rsidRPr="003C4A34" w:rsidRDefault="003C4A34" w:rsidP="003C4A34">
      <w:pPr>
        <w:pBdr>
          <w:bottom w:val="single" w:sz="4" w:space="1" w:color="auto"/>
        </w:pBdr>
        <w:tabs>
          <w:tab w:val="left" w:pos="851"/>
        </w:tabs>
        <w:rPr>
          <w:b/>
          <w:sz w:val="20"/>
          <w:szCs w:val="20"/>
          <w:lang w:bidi="ar-SA"/>
        </w:rPr>
      </w:pPr>
    </w:p>
    <w:p w14:paraId="7CF38161" w14:textId="77777777" w:rsidR="003C4A34" w:rsidRPr="003C4A34" w:rsidRDefault="003C4A34" w:rsidP="003C4A34">
      <w:pPr>
        <w:tabs>
          <w:tab w:val="left" w:pos="851"/>
        </w:tabs>
        <w:rPr>
          <w:sz w:val="20"/>
          <w:szCs w:val="20"/>
          <w:lang w:bidi="ar-SA"/>
        </w:rPr>
      </w:pPr>
    </w:p>
    <w:p w14:paraId="24B76026" w14:textId="77777777" w:rsidR="003C4A34" w:rsidRPr="003C4A34" w:rsidRDefault="003C4A34" w:rsidP="003C4A34">
      <w:pPr>
        <w:tabs>
          <w:tab w:val="left" w:pos="851"/>
        </w:tabs>
        <w:rPr>
          <w:sz w:val="20"/>
          <w:szCs w:val="20"/>
          <w:lang w:bidi="ar-SA"/>
        </w:rPr>
      </w:pPr>
      <w:r w:rsidRPr="003C4A34">
        <w:rPr>
          <w:sz w:val="20"/>
          <w:szCs w:val="20"/>
          <w:lang w:bidi="ar-SA"/>
        </w:rPr>
        <w:t xml:space="preserve">The Board of Food Standards Australia New Zealand gives notice of the making of this variation under section 92 of the </w:t>
      </w:r>
      <w:r w:rsidRPr="003C4A34">
        <w:rPr>
          <w:i/>
          <w:sz w:val="20"/>
          <w:szCs w:val="20"/>
          <w:lang w:bidi="ar-SA"/>
        </w:rPr>
        <w:t>Food Standards Australia New Zealand Act 1991</w:t>
      </w:r>
      <w:r w:rsidRPr="003C4A34">
        <w:rPr>
          <w:sz w:val="20"/>
          <w:szCs w:val="20"/>
          <w:lang w:bidi="ar-SA"/>
        </w:rPr>
        <w:t>.  The variation commences on the date specified in clause 3 of this variation.</w:t>
      </w:r>
    </w:p>
    <w:p w14:paraId="29F059AA" w14:textId="77777777" w:rsidR="003C4A34" w:rsidRPr="003C4A34" w:rsidRDefault="003C4A34" w:rsidP="003C4A34">
      <w:pPr>
        <w:tabs>
          <w:tab w:val="left" w:pos="851"/>
        </w:tabs>
        <w:rPr>
          <w:sz w:val="20"/>
          <w:szCs w:val="20"/>
          <w:lang w:bidi="ar-SA"/>
        </w:rPr>
      </w:pPr>
    </w:p>
    <w:p w14:paraId="04AC89A8" w14:textId="77777777" w:rsidR="003C4A34" w:rsidRPr="003C4A34" w:rsidRDefault="003C4A34" w:rsidP="003C4A34">
      <w:pPr>
        <w:tabs>
          <w:tab w:val="left" w:pos="851"/>
        </w:tabs>
        <w:rPr>
          <w:sz w:val="20"/>
          <w:szCs w:val="20"/>
          <w:lang w:bidi="ar-SA"/>
        </w:rPr>
      </w:pPr>
      <w:r w:rsidRPr="003C4A34">
        <w:rPr>
          <w:sz w:val="20"/>
          <w:szCs w:val="20"/>
          <w:lang w:bidi="ar-SA"/>
        </w:rPr>
        <w:t>Dated [To be completed by Delegate]</w:t>
      </w:r>
    </w:p>
    <w:p w14:paraId="6A299CAA" w14:textId="77777777" w:rsidR="003C4A34" w:rsidRPr="003C4A34" w:rsidRDefault="003C4A34" w:rsidP="003C4A34">
      <w:pPr>
        <w:tabs>
          <w:tab w:val="left" w:pos="851"/>
        </w:tabs>
        <w:rPr>
          <w:sz w:val="20"/>
          <w:szCs w:val="20"/>
          <w:lang w:bidi="ar-SA"/>
        </w:rPr>
      </w:pPr>
    </w:p>
    <w:p w14:paraId="596C0D28" w14:textId="77777777" w:rsidR="003C4A34" w:rsidRPr="003C4A34" w:rsidRDefault="003C4A34" w:rsidP="003C4A34">
      <w:pPr>
        <w:tabs>
          <w:tab w:val="left" w:pos="851"/>
        </w:tabs>
        <w:rPr>
          <w:sz w:val="20"/>
          <w:szCs w:val="20"/>
          <w:lang w:bidi="ar-SA"/>
        </w:rPr>
      </w:pPr>
    </w:p>
    <w:p w14:paraId="2141AAD9" w14:textId="77777777" w:rsidR="003C4A34" w:rsidRPr="003C4A34" w:rsidRDefault="003C4A34" w:rsidP="003C4A34">
      <w:pPr>
        <w:tabs>
          <w:tab w:val="left" w:pos="851"/>
        </w:tabs>
        <w:rPr>
          <w:sz w:val="20"/>
          <w:szCs w:val="20"/>
          <w:lang w:bidi="ar-SA"/>
        </w:rPr>
      </w:pPr>
    </w:p>
    <w:p w14:paraId="6F440F36" w14:textId="77777777" w:rsidR="003C4A34" w:rsidRPr="003C4A34" w:rsidRDefault="003C4A34" w:rsidP="003C4A34">
      <w:pPr>
        <w:tabs>
          <w:tab w:val="left" w:pos="851"/>
        </w:tabs>
        <w:rPr>
          <w:sz w:val="20"/>
          <w:szCs w:val="20"/>
          <w:lang w:bidi="ar-SA"/>
        </w:rPr>
      </w:pPr>
    </w:p>
    <w:p w14:paraId="2108764B" w14:textId="77777777" w:rsidR="003C4A34" w:rsidRPr="003C4A34" w:rsidRDefault="003C4A34" w:rsidP="003C4A34">
      <w:pPr>
        <w:tabs>
          <w:tab w:val="left" w:pos="851"/>
        </w:tabs>
        <w:rPr>
          <w:sz w:val="20"/>
          <w:szCs w:val="20"/>
          <w:lang w:bidi="ar-SA"/>
        </w:rPr>
      </w:pPr>
    </w:p>
    <w:p w14:paraId="5CAECF78" w14:textId="77777777" w:rsidR="003C4A34" w:rsidRPr="003C4A34" w:rsidRDefault="003C4A34" w:rsidP="003C4A34">
      <w:pPr>
        <w:tabs>
          <w:tab w:val="left" w:pos="851"/>
        </w:tabs>
        <w:rPr>
          <w:sz w:val="20"/>
          <w:szCs w:val="20"/>
          <w:lang w:bidi="ar-SA"/>
        </w:rPr>
      </w:pPr>
      <w:r w:rsidRPr="003C4A34">
        <w:rPr>
          <w:sz w:val="20"/>
          <w:szCs w:val="20"/>
          <w:lang w:bidi="ar-SA"/>
        </w:rPr>
        <w:t>[Insert name and position of Delegate]</w:t>
      </w:r>
    </w:p>
    <w:p w14:paraId="395A1F96" w14:textId="77777777" w:rsidR="003C4A34" w:rsidRPr="003C4A34" w:rsidRDefault="003C4A34" w:rsidP="003C4A34">
      <w:pPr>
        <w:tabs>
          <w:tab w:val="left" w:pos="851"/>
        </w:tabs>
        <w:rPr>
          <w:sz w:val="20"/>
          <w:szCs w:val="20"/>
          <w:lang w:bidi="ar-SA"/>
        </w:rPr>
      </w:pPr>
      <w:r w:rsidRPr="003C4A34">
        <w:rPr>
          <w:sz w:val="20"/>
          <w:szCs w:val="20"/>
          <w:lang w:bidi="ar-SA"/>
        </w:rPr>
        <w:t>Delegate of the Board of Food Standards Australia New Zealand</w:t>
      </w:r>
    </w:p>
    <w:p w14:paraId="517A9409" w14:textId="77777777" w:rsidR="003C4A34" w:rsidRPr="003C4A34" w:rsidRDefault="003C4A34" w:rsidP="003C4A34">
      <w:pPr>
        <w:tabs>
          <w:tab w:val="left" w:pos="851"/>
        </w:tabs>
        <w:rPr>
          <w:sz w:val="20"/>
          <w:szCs w:val="20"/>
          <w:lang w:bidi="ar-SA"/>
        </w:rPr>
      </w:pPr>
    </w:p>
    <w:p w14:paraId="668DEF3D" w14:textId="77777777" w:rsidR="003C4A34" w:rsidRPr="003C4A34" w:rsidRDefault="003C4A34" w:rsidP="003C4A34">
      <w:pPr>
        <w:tabs>
          <w:tab w:val="left" w:pos="851"/>
        </w:tabs>
        <w:rPr>
          <w:sz w:val="20"/>
          <w:szCs w:val="20"/>
          <w:lang w:bidi="ar-SA"/>
        </w:rPr>
      </w:pPr>
    </w:p>
    <w:p w14:paraId="6E1FEC6C" w14:textId="77777777" w:rsidR="003C4A34" w:rsidRPr="003C4A34" w:rsidRDefault="003C4A34" w:rsidP="003C4A34">
      <w:pPr>
        <w:tabs>
          <w:tab w:val="left" w:pos="851"/>
        </w:tabs>
        <w:rPr>
          <w:sz w:val="20"/>
          <w:szCs w:val="20"/>
          <w:lang w:bidi="ar-SA"/>
        </w:rPr>
      </w:pPr>
    </w:p>
    <w:p w14:paraId="59BDCF56" w14:textId="77777777" w:rsidR="003C4A34" w:rsidRPr="003C4A34" w:rsidRDefault="003C4A34" w:rsidP="003C4A34">
      <w:pPr>
        <w:tabs>
          <w:tab w:val="left" w:pos="851"/>
        </w:tabs>
        <w:rPr>
          <w:sz w:val="20"/>
          <w:szCs w:val="20"/>
          <w:lang w:bidi="ar-SA"/>
        </w:rPr>
      </w:pPr>
    </w:p>
    <w:p w14:paraId="61C809DB" w14:textId="77777777" w:rsidR="003C4A34" w:rsidRPr="003C4A34" w:rsidRDefault="003C4A34" w:rsidP="003C4A34">
      <w:pPr>
        <w:tabs>
          <w:tab w:val="left" w:pos="851"/>
        </w:tabs>
        <w:rPr>
          <w:sz w:val="20"/>
          <w:szCs w:val="20"/>
          <w:lang w:bidi="ar-SA"/>
        </w:rPr>
      </w:pPr>
    </w:p>
    <w:p w14:paraId="522EFAD0" w14:textId="77777777" w:rsidR="003C4A34" w:rsidRPr="003C4A34" w:rsidRDefault="003C4A34" w:rsidP="003C4A34">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3C4A34">
        <w:rPr>
          <w:b/>
          <w:sz w:val="20"/>
          <w:szCs w:val="20"/>
          <w:lang w:val="en-AU" w:bidi="ar-SA"/>
        </w:rPr>
        <w:t xml:space="preserve">Note:  </w:t>
      </w:r>
    </w:p>
    <w:p w14:paraId="6F58D8BF" w14:textId="77777777" w:rsidR="003C4A34" w:rsidRPr="003C4A34" w:rsidRDefault="003C4A34" w:rsidP="003C4A3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E8019C3" w14:textId="77777777" w:rsidR="003C4A34" w:rsidRPr="003C4A34" w:rsidRDefault="003C4A34" w:rsidP="003C4A3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3C4A34">
        <w:rPr>
          <w:sz w:val="20"/>
          <w:szCs w:val="20"/>
          <w:lang w:val="en-AU" w:bidi="ar-SA"/>
        </w:rPr>
        <w:t xml:space="preserve">This variation will be published in the Commonwealth of Australia Gazette No. FSC </w:t>
      </w:r>
      <w:r w:rsidRPr="003C4A34">
        <w:rPr>
          <w:color w:val="FF0000"/>
          <w:sz w:val="20"/>
          <w:szCs w:val="20"/>
          <w:lang w:val="en-AU" w:bidi="ar-SA"/>
        </w:rPr>
        <w:t>XX on XX Month 20XX</w:t>
      </w:r>
      <w:r w:rsidRPr="003C4A34">
        <w:rPr>
          <w:sz w:val="20"/>
          <w:szCs w:val="20"/>
          <w:lang w:val="en-AU" w:bidi="ar-SA"/>
        </w:rPr>
        <w:t xml:space="preserve">. This means that this date is the gazettal date for the purposes of clause 3 of the variation. </w:t>
      </w:r>
    </w:p>
    <w:p w14:paraId="536929C7" w14:textId="77777777" w:rsidR="003C4A34" w:rsidRPr="003C4A34" w:rsidRDefault="003C4A34" w:rsidP="003C4A34">
      <w:pPr>
        <w:tabs>
          <w:tab w:val="left" w:pos="851"/>
        </w:tabs>
        <w:rPr>
          <w:sz w:val="20"/>
          <w:szCs w:val="20"/>
          <w:lang w:bidi="ar-SA"/>
        </w:rPr>
      </w:pPr>
    </w:p>
    <w:p w14:paraId="04748C44" w14:textId="77777777" w:rsidR="003C4A34" w:rsidRPr="003C4A34" w:rsidRDefault="003C4A34" w:rsidP="003C4A34">
      <w:pPr>
        <w:widowControl/>
        <w:rPr>
          <w:sz w:val="20"/>
          <w:szCs w:val="20"/>
          <w:lang w:bidi="ar-SA"/>
        </w:rPr>
      </w:pPr>
      <w:r w:rsidRPr="003C4A34">
        <w:rPr>
          <w:sz w:val="20"/>
          <w:szCs w:val="20"/>
          <w:lang w:bidi="ar-SA"/>
        </w:rPr>
        <w:br w:type="page"/>
      </w:r>
    </w:p>
    <w:p w14:paraId="09564032" w14:textId="77777777" w:rsidR="003C4A34" w:rsidRPr="003C4A34" w:rsidRDefault="003C4A34" w:rsidP="003C4A34">
      <w:pPr>
        <w:pStyle w:val="FSCDraftingitemheading"/>
      </w:pPr>
      <w:r w:rsidRPr="003C4A34">
        <w:lastRenderedPageBreak/>
        <w:t>1</w:t>
      </w:r>
      <w:r w:rsidRPr="003C4A34">
        <w:tab/>
        <w:t>Name</w:t>
      </w:r>
    </w:p>
    <w:p w14:paraId="4CE962F4" w14:textId="77777777" w:rsidR="003C4A34" w:rsidRPr="003C4A34" w:rsidRDefault="003C4A34" w:rsidP="003C4A34">
      <w:pPr>
        <w:widowControl/>
        <w:tabs>
          <w:tab w:val="left" w:pos="851"/>
        </w:tabs>
        <w:spacing w:before="120" w:after="120"/>
        <w:rPr>
          <w:sz w:val="20"/>
          <w:szCs w:val="20"/>
          <w:lang w:bidi="ar-SA"/>
        </w:rPr>
      </w:pPr>
      <w:r w:rsidRPr="003C4A34">
        <w:rPr>
          <w:sz w:val="20"/>
          <w:szCs w:val="20"/>
          <w:lang w:bidi="ar-SA"/>
        </w:rPr>
        <w:t xml:space="preserve">This instrument is the </w:t>
      </w:r>
      <w:r w:rsidRPr="003C4A34">
        <w:rPr>
          <w:i/>
          <w:sz w:val="20"/>
          <w:szCs w:val="20"/>
          <w:lang w:bidi="ar-SA"/>
        </w:rPr>
        <w:t>Food Standards (Proposal P1054 – Pure and highly caffeinated products) Variation</w:t>
      </w:r>
      <w:r w:rsidRPr="003C4A34">
        <w:rPr>
          <w:sz w:val="20"/>
          <w:szCs w:val="20"/>
          <w:lang w:bidi="ar-SA"/>
        </w:rPr>
        <w:t>.</w:t>
      </w:r>
    </w:p>
    <w:p w14:paraId="30860B99" w14:textId="77777777" w:rsidR="003C4A34" w:rsidRPr="003C4A34" w:rsidRDefault="003C4A34" w:rsidP="003C4A34">
      <w:pPr>
        <w:spacing w:before="120" w:after="120"/>
        <w:ind w:left="851" w:hanging="851"/>
        <w:rPr>
          <w:b/>
          <w:sz w:val="20"/>
          <w:szCs w:val="20"/>
          <w:lang w:bidi="ar-SA"/>
        </w:rPr>
      </w:pPr>
      <w:r w:rsidRPr="003C4A34">
        <w:rPr>
          <w:b/>
          <w:sz w:val="20"/>
          <w:szCs w:val="20"/>
          <w:lang w:bidi="ar-SA"/>
        </w:rPr>
        <w:t>2</w:t>
      </w:r>
      <w:r w:rsidRPr="003C4A34">
        <w:rPr>
          <w:b/>
          <w:sz w:val="20"/>
          <w:szCs w:val="20"/>
          <w:lang w:bidi="ar-SA"/>
        </w:rPr>
        <w:tab/>
        <w:t xml:space="preserve">Variation to a standard in the </w:t>
      </w:r>
      <w:r w:rsidRPr="003C4A34">
        <w:rPr>
          <w:b/>
          <w:i/>
          <w:sz w:val="20"/>
          <w:szCs w:val="20"/>
          <w:lang w:bidi="ar-SA"/>
        </w:rPr>
        <w:t>Australia New Zealand Food Standards Code</w:t>
      </w:r>
    </w:p>
    <w:p w14:paraId="2177C812" w14:textId="77777777" w:rsidR="003C4A34" w:rsidRPr="003C4A34" w:rsidRDefault="003C4A34" w:rsidP="003C4A34">
      <w:pPr>
        <w:widowControl/>
        <w:tabs>
          <w:tab w:val="left" w:pos="851"/>
        </w:tabs>
        <w:spacing w:before="120" w:after="120"/>
        <w:rPr>
          <w:sz w:val="20"/>
          <w:szCs w:val="20"/>
          <w:lang w:bidi="ar-SA"/>
        </w:rPr>
      </w:pPr>
      <w:r w:rsidRPr="003C4A34">
        <w:rPr>
          <w:sz w:val="20"/>
          <w:szCs w:val="20"/>
          <w:lang w:bidi="ar-SA"/>
        </w:rPr>
        <w:t xml:space="preserve">The Schedule varies a Standard in the </w:t>
      </w:r>
      <w:r w:rsidRPr="003C4A34">
        <w:rPr>
          <w:i/>
          <w:sz w:val="20"/>
          <w:szCs w:val="20"/>
          <w:lang w:bidi="ar-SA"/>
        </w:rPr>
        <w:t>Australia New Zealand Food Standards Code</w:t>
      </w:r>
      <w:r w:rsidRPr="003C4A34">
        <w:rPr>
          <w:sz w:val="20"/>
          <w:szCs w:val="20"/>
          <w:lang w:bidi="ar-SA"/>
        </w:rPr>
        <w:t>.</w:t>
      </w:r>
    </w:p>
    <w:p w14:paraId="0B432C11" w14:textId="77777777" w:rsidR="003C4A34" w:rsidRPr="003C4A34" w:rsidRDefault="003C4A34" w:rsidP="003C4A34">
      <w:pPr>
        <w:spacing w:before="120" w:after="120"/>
        <w:ind w:left="851" w:hanging="851"/>
        <w:rPr>
          <w:b/>
          <w:sz w:val="20"/>
          <w:szCs w:val="20"/>
          <w:lang w:bidi="ar-SA"/>
        </w:rPr>
      </w:pPr>
      <w:r w:rsidRPr="003C4A34">
        <w:rPr>
          <w:b/>
          <w:sz w:val="20"/>
          <w:szCs w:val="20"/>
          <w:lang w:bidi="ar-SA"/>
        </w:rPr>
        <w:t>3</w:t>
      </w:r>
      <w:r w:rsidRPr="003C4A34">
        <w:rPr>
          <w:b/>
          <w:sz w:val="20"/>
          <w:szCs w:val="20"/>
          <w:lang w:bidi="ar-SA"/>
        </w:rPr>
        <w:tab/>
        <w:t>Commencement</w:t>
      </w:r>
    </w:p>
    <w:p w14:paraId="2AFE2D44" w14:textId="77777777" w:rsidR="003C4A34" w:rsidRPr="003C4A34" w:rsidRDefault="003C4A34" w:rsidP="003C4A34">
      <w:pPr>
        <w:widowControl/>
        <w:tabs>
          <w:tab w:val="left" w:pos="851"/>
        </w:tabs>
        <w:spacing w:before="120" w:after="120"/>
        <w:rPr>
          <w:sz w:val="20"/>
          <w:szCs w:val="20"/>
          <w:lang w:bidi="ar-SA"/>
        </w:rPr>
      </w:pPr>
      <w:r w:rsidRPr="003C4A34">
        <w:rPr>
          <w:sz w:val="20"/>
          <w:szCs w:val="20"/>
          <w:lang w:bidi="ar-SA"/>
        </w:rPr>
        <w:t>The variation commences on the date of gazettal.</w:t>
      </w:r>
    </w:p>
    <w:p w14:paraId="741B602B" w14:textId="77777777" w:rsidR="003C4A34" w:rsidRPr="003C4A34" w:rsidRDefault="003C4A34" w:rsidP="003C4A34">
      <w:pPr>
        <w:tabs>
          <w:tab w:val="left" w:pos="851"/>
        </w:tabs>
        <w:jc w:val="center"/>
        <w:rPr>
          <w:b/>
          <w:sz w:val="20"/>
          <w:szCs w:val="20"/>
          <w:lang w:bidi="ar-SA"/>
        </w:rPr>
      </w:pPr>
      <w:r w:rsidRPr="003C4A34">
        <w:rPr>
          <w:b/>
          <w:sz w:val="20"/>
          <w:szCs w:val="20"/>
          <w:lang w:bidi="ar-SA"/>
        </w:rPr>
        <w:t>Schedule</w:t>
      </w:r>
    </w:p>
    <w:p w14:paraId="594542FD" w14:textId="77777777" w:rsidR="003C4A34" w:rsidRPr="003C4A34" w:rsidRDefault="003C4A34" w:rsidP="003C4A34">
      <w:pPr>
        <w:widowControl/>
        <w:tabs>
          <w:tab w:val="left" w:pos="851"/>
        </w:tabs>
        <w:spacing w:before="120" w:after="120"/>
        <w:rPr>
          <w:sz w:val="20"/>
          <w:szCs w:val="20"/>
          <w:lang w:bidi="ar-SA"/>
        </w:rPr>
      </w:pPr>
      <w:r w:rsidRPr="003C4A34">
        <w:rPr>
          <w:b/>
          <w:sz w:val="20"/>
          <w:szCs w:val="20"/>
        </w:rPr>
        <w:t>[1]</w:t>
      </w:r>
      <w:r w:rsidRPr="003C4A34">
        <w:rPr>
          <w:b/>
          <w:sz w:val="20"/>
          <w:szCs w:val="20"/>
        </w:rPr>
        <w:tab/>
        <w:t>Standard 1.1.1</w:t>
      </w:r>
      <w:r w:rsidRPr="003C4A34">
        <w:rPr>
          <w:sz w:val="20"/>
          <w:szCs w:val="20"/>
        </w:rPr>
        <w:t xml:space="preserve"> is varied by</w:t>
      </w:r>
      <w:r w:rsidRPr="003C4A34">
        <w:rPr>
          <w:sz w:val="20"/>
          <w:szCs w:val="20"/>
          <w:lang w:bidi="ar-SA"/>
        </w:rPr>
        <w:t xml:space="preserve"> omitting paragraph 1.1.1—10(5)(f), substituting</w:t>
      </w:r>
    </w:p>
    <w:p w14:paraId="5127B701" w14:textId="77777777" w:rsidR="003C4A34" w:rsidRPr="003C4A34" w:rsidRDefault="003C4A34" w:rsidP="003C4A34">
      <w:pPr>
        <w:tabs>
          <w:tab w:val="left" w:pos="1701"/>
        </w:tabs>
        <w:spacing w:before="60" w:after="60"/>
        <w:ind w:left="2268" w:hanging="2268"/>
        <w:rPr>
          <w:rFonts w:cs="Arial"/>
          <w:iCs/>
          <w:sz w:val="20"/>
          <w:szCs w:val="22"/>
          <w:lang w:eastAsia="en-AU" w:bidi="ar-SA"/>
        </w:rPr>
      </w:pPr>
      <w:r w:rsidRPr="003C4A34">
        <w:rPr>
          <w:rFonts w:cs="Arial"/>
          <w:iCs/>
          <w:sz w:val="20"/>
          <w:szCs w:val="22"/>
          <w:lang w:eastAsia="en-AU" w:bidi="ar-SA"/>
        </w:rPr>
        <w:tab/>
        <w:t>(f)</w:t>
      </w:r>
      <w:r w:rsidRPr="003C4A34">
        <w:rPr>
          <w:rFonts w:cs="Arial"/>
          <w:iCs/>
          <w:sz w:val="20"/>
          <w:szCs w:val="22"/>
          <w:lang w:eastAsia="en-AU" w:bidi="ar-SA"/>
        </w:rPr>
        <w:tab/>
        <w:t>if the food is for retail sale – raw apricot kernels;</w:t>
      </w:r>
    </w:p>
    <w:p w14:paraId="7BA48C0F" w14:textId="39EB3A42" w:rsidR="003C4A34" w:rsidRPr="003C4A34" w:rsidRDefault="003C4A34" w:rsidP="003C4A34">
      <w:pPr>
        <w:tabs>
          <w:tab w:val="left" w:pos="1701"/>
        </w:tabs>
        <w:spacing w:before="60" w:after="60"/>
        <w:ind w:left="2268" w:hanging="2268"/>
        <w:rPr>
          <w:rFonts w:cs="Arial"/>
          <w:iCs/>
          <w:sz w:val="20"/>
          <w:szCs w:val="22"/>
          <w:lang w:eastAsia="en-AU" w:bidi="ar-SA"/>
        </w:rPr>
      </w:pPr>
      <w:r w:rsidRPr="003C4A34">
        <w:rPr>
          <w:rFonts w:cs="Arial"/>
          <w:iCs/>
          <w:sz w:val="20"/>
          <w:szCs w:val="22"/>
          <w:lang w:eastAsia="en-AU" w:bidi="ar-SA"/>
        </w:rPr>
        <w:tab/>
        <w:t>(g)</w:t>
      </w:r>
      <w:r w:rsidRPr="003C4A34">
        <w:rPr>
          <w:rFonts w:cs="Arial"/>
          <w:iCs/>
          <w:sz w:val="20"/>
          <w:szCs w:val="22"/>
          <w:lang w:eastAsia="en-AU" w:bidi="ar-SA"/>
        </w:rPr>
        <w:tab/>
        <w:t>if the food is for retail sale – a food in which caffeine is present</w:t>
      </w:r>
      <w:r w:rsidRPr="003C4A34">
        <w:rPr>
          <w:rFonts w:cs="Arial"/>
          <w:iCs/>
          <w:sz w:val="20"/>
          <w:szCs w:val="20"/>
          <w:lang w:eastAsia="en-AU" w:bidi="ar-SA"/>
        </w:rPr>
        <w:t xml:space="preserve"> at a concentration </w:t>
      </w:r>
      <w:r w:rsidR="005B2846">
        <w:rPr>
          <w:rFonts w:cs="Arial"/>
          <w:iCs/>
          <w:sz w:val="20"/>
          <w:szCs w:val="20"/>
          <w:lang w:eastAsia="en-AU" w:bidi="ar-SA"/>
        </w:rPr>
        <w:t xml:space="preserve">of </w:t>
      </w:r>
      <w:r w:rsidRPr="003C4A34">
        <w:rPr>
          <w:rFonts w:cs="Arial"/>
          <w:iCs/>
          <w:sz w:val="20"/>
          <w:szCs w:val="20"/>
          <w:lang w:eastAsia="en-AU" w:bidi="ar-SA"/>
        </w:rPr>
        <w:t>5%</w:t>
      </w:r>
      <w:r w:rsidR="005B2846">
        <w:rPr>
          <w:rFonts w:cs="Arial"/>
          <w:iCs/>
          <w:sz w:val="20"/>
          <w:szCs w:val="20"/>
          <w:lang w:eastAsia="en-AU" w:bidi="ar-SA"/>
        </w:rPr>
        <w:t xml:space="preserve"> or more</w:t>
      </w:r>
      <w:r w:rsidRPr="003C4A34">
        <w:rPr>
          <w:rFonts w:cs="Arial"/>
          <w:iCs/>
          <w:sz w:val="20"/>
          <w:szCs w:val="20"/>
          <w:lang w:eastAsia="en-AU" w:bidi="ar-SA"/>
        </w:rPr>
        <w:t>.</w:t>
      </w:r>
    </w:p>
    <w:p w14:paraId="3C6587AF" w14:textId="24621CD9" w:rsidR="003C4A34" w:rsidRDefault="003C4A34">
      <w:pPr>
        <w:widowControl/>
        <w:rPr>
          <w:rFonts w:cs="Arial"/>
          <w:sz w:val="28"/>
          <w:szCs w:val="22"/>
          <w:lang w:bidi="ar-SA"/>
        </w:rPr>
      </w:pPr>
      <w:r>
        <w:rPr>
          <w:b/>
          <w:bCs/>
        </w:rPr>
        <w:br w:type="page"/>
      </w:r>
    </w:p>
    <w:p w14:paraId="59236B2A" w14:textId="08E460E3" w:rsidR="00AB0275" w:rsidRDefault="002C4A91" w:rsidP="00CE6D09">
      <w:pPr>
        <w:pStyle w:val="Heading2"/>
        <w:widowControl/>
        <w:ind w:left="0" w:firstLine="0"/>
      </w:pPr>
      <w:bookmarkStart w:id="182" w:name="_Toc20731819"/>
      <w:bookmarkStart w:id="183" w:name="_Toc20841673"/>
      <w:bookmarkStart w:id="184" w:name="_Toc20897177"/>
      <w:bookmarkStart w:id="185" w:name="_Toc23255787"/>
      <w:r w:rsidRPr="00932F14">
        <w:lastRenderedPageBreak/>
        <w:t xml:space="preserve">Attachment </w:t>
      </w:r>
      <w:r>
        <w:t xml:space="preserve">B – </w:t>
      </w:r>
      <w:r w:rsidR="00AB0275">
        <w:t>Draft Explanatory Statement</w:t>
      </w:r>
      <w:bookmarkEnd w:id="182"/>
      <w:bookmarkEnd w:id="183"/>
      <w:bookmarkEnd w:id="184"/>
      <w:bookmarkEnd w:id="185"/>
      <w:r w:rsidR="0067741F">
        <w:t xml:space="preserve"> </w:t>
      </w:r>
    </w:p>
    <w:p w14:paraId="43D79C25" w14:textId="77777777" w:rsidR="00AB0275" w:rsidRPr="000576EB" w:rsidRDefault="00AB0275" w:rsidP="00CE6D09">
      <w:pPr>
        <w:widowControl/>
        <w:rPr>
          <w:b/>
          <w:lang w:val="en-AU" w:eastAsia="en-GB" w:bidi="ar-SA"/>
        </w:rPr>
      </w:pPr>
      <w:r w:rsidRPr="000576EB">
        <w:rPr>
          <w:b/>
          <w:lang w:val="en-AU" w:eastAsia="en-GB" w:bidi="ar-SA"/>
        </w:rPr>
        <w:t>1.</w:t>
      </w:r>
      <w:r w:rsidRPr="000576EB">
        <w:rPr>
          <w:b/>
          <w:lang w:val="en-AU" w:eastAsia="en-GB" w:bidi="ar-SA"/>
        </w:rPr>
        <w:tab/>
        <w:t>Authority</w:t>
      </w:r>
    </w:p>
    <w:p w14:paraId="418E1B2C" w14:textId="77777777" w:rsidR="00AB0275" w:rsidRDefault="00AB0275" w:rsidP="00CE6D09">
      <w:pPr>
        <w:widowControl/>
        <w:rPr>
          <w:lang w:val="en-AU" w:eastAsia="en-GB" w:bidi="ar-SA"/>
        </w:rPr>
      </w:pPr>
    </w:p>
    <w:p w14:paraId="03B537C3" w14:textId="77777777" w:rsidR="00AB0275" w:rsidRPr="00DF032C" w:rsidRDefault="00AB0275" w:rsidP="00CE6D09">
      <w:pPr>
        <w:widowControl/>
        <w:autoSpaceDE w:val="0"/>
        <w:autoSpaceDN w:val="0"/>
        <w:adjustRightInd w:val="0"/>
        <w:rPr>
          <w:rFonts w:eastAsia="Calibri" w:cs="Arial"/>
          <w:bCs/>
          <w:szCs w:val="22"/>
          <w:lang w:val="en-AU" w:bidi="ar-SA"/>
        </w:rPr>
      </w:pPr>
      <w:r w:rsidRPr="00DF032C">
        <w:rPr>
          <w:rFonts w:eastAsia="Calibri" w:cs="Arial"/>
          <w:bCs/>
          <w:szCs w:val="22"/>
          <w:lang w:val="en-AU" w:bidi="ar-SA"/>
        </w:rPr>
        <w:t xml:space="preserve">Section 13 of the </w:t>
      </w:r>
      <w:r w:rsidRPr="00DF032C">
        <w:rPr>
          <w:rFonts w:eastAsia="Calibri" w:cs="Arial"/>
          <w:bCs/>
          <w:i/>
          <w:szCs w:val="22"/>
          <w:lang w:val="en-AU" w:bidi="ar-SA"/>
        </w:rPr>
        <w:t>Food Standards Australia New Zealand Act 1991</w:t>
      </w:r>
      <w:r w:rsidRPr="00DF032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DF032C">
        <w:rPr>
          <w:rFonts w:eastAsia="Calibri" w:cs="Arial"/>
          <w:bCs/>
          <w:i/>
          <w:szCs w:val="22"/>
          <w:lang w:val="en-AU" w:bidi="ar-SA"/>
        </w:rPr>
        <w:t>Australia New Zealand Food Standards Code</w:t>
      </w:r>
      <w:r w:rsidRPr="00DF032C">
        <w:rPr>
          <w:rFonts w:eastAsia="Calibri" w:cs="Arial"/>
          <w:bCs/>
          <w:szCs w:val="22"/>
          <w:lang w:val="en-AU" w:bidi="ar-SA"/>
        </w:rPr>
        <w:t xml:space="preserve"> (the Code).</w:t>
      </w:r>
    </w:p>
    <w:p w14:paraId="5A28DFF9" w14:textId="77777777" w:rsidR="00AB0275" w:rsidRPr="00DF032C" w:rsidRDefault="00AB0275" w:rsidP="00CE6D09">
      <w:pPr>
        <w:widowControl/>
        <w:autoSpaceDE w:val="0"/>
        <w:autoSpaceDN w:val="0"/>
        <w:adjustRightInd w:val="0"/>
        <w:rPr>
          <w:rFonts w:eastAsia="Calibri" w:cs="Arial"/>
          <w:bCs/>
          <w:szCs w:val="22"/>
          <w:lang w:val="en-AU" w:bidi="ar-SA"/>
        </w:rPr>
      </w:pPr>
    </w:p>
    <w:p w14:paraId="54333039" w14:textId="77777777" w:rsidR="00AB0275" w:rsidRPr="00FC5CA3" w:rsidRDefault="00AB0275" w:rsidP="00CE6D09">
      <w:pPr>
        <w:widowControl/>
        <w:autoSpaceDE w:val="0"/>
        <w:autoSpaceDN w:val="0"/>
        <w:adjustRightInd w:val="0"/>
        <w:rPr>
          <w:rFonts w:eastAsia="Calibri" w:cs="Arial"/>
          <w:bCs/>
          <w:szCs w:val="22"/>
          <w:lang w:val="en-AU" w:bidi="ar-SA"/>
        </w:rPr>
      </w:pPr>
      <w:r w:rsidRPr="00FC5CA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ACDCAF4" w14:textId="77777777" w:rsidR="00AB0275" w:rsidRPr="00FC5CA3" w:rsidRDefault="00AB0275" w:rsidP="00CE6D09">
      <w:pPr>
        <w:widowControl/>
        <w:autoSpaceDE w:val="0"/>
        <w:autoSpaceDN w:val="0"/>
        <w:adjustRightInd w:val="0"/>
        <w:rPr>
          <w:rFonts w:eastAsia="Calibri" w:cs="Arial"/>
          <w:bCs/>
          <w:szCs w:val="22"/>
          <w:lang w:val="en-AU" w:bidi="ar-SA"/>
        </w:rPr>
      </w:pPr>
    </w:p>
    <w:p w14:paraId="19484F1A" w14:textId="53A0920F" w:rsidR="00056ED5" w:rsidRDefault="00C81E31" w:rsidP="00CE6D09">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43689">
        <w:rPr>
          <w:rFonts w:eastAsia="Calibri" w:cs="Arial"/>
          <w:bCs/>
          <w:szCs w:val="22"/>
          <w:lang w:val="en-AU" w:bidi="ar-SA"/>
        </w:rPr>
        <w:t xml:space="preserve"> </w:t>
      </w:r>
      <w:r w:rsidR="00AB0275" w:rsidRPr="00E43689">
        <w:rPr>
          <w:rFonts w:eastAsia="Calibri" w:cs="Arial"/>
          <w:bCs/>
          <w:szCs w:val="22"/>
          <w:lang w:val="en-AU" w:bidi="ar-SA"/>
        </w:rPr>
        <w:t xml:space="preserve">prepared Proposal </w:t>
      </w:r>
      <w:r w:rsidR="00E43591" w:rsidRPr="00E43689">
        <w:rPr>
          <w:rFonts w:eastAsia="Calibri" w:cs="Arial"/>
          <w:bCs/>
          <w:szCs w:val="22"/>
          <w:lang w:val="en-AU" w:bidi="ar-SA"/>
        </w:rPr>
        <w:t>P1054</w:t>
      </w:r>
      <w:r w:rsidR="00056ED5" w:rsidRPr="00E43689">
        <w:rPr>
          <w:rFonts w:eastAsia="Calibri" w:cs="Arial"/>
          <w:bCs/>
          <w:szCs w:val="22"/>
          <w:lang w:val="en-AU" w:bidi="ar-SA"/>
        </w:rPr>
        <w:t xml:space="preserve"> </w:t>
      </w:r>
      <w:r w:rsidR="00E43689" w:rsidRPr="00E43689">
        <w:rPr>
          <w:rFonts w:eastAsia="Calibri" w:cs="Arial"/>
          <w:bCs/>
          <w:szCs w:val="22"/>
          <w:lang w:val="en-AU" w:bidi="ar-SA"/>
        </w:rPr>
        <w:t xml:space="preserve">to </w:t>
      </w:r>
      <w:r w:rsidRPr="00625B8E">
        <w:rPr>
          <w:rFonts w:cs="Arial"/>
          <w:szCs w:val="22"/>
          <w:lang w:bidi="ar-SA"/>
        </w:rPr>
        <w:t xml:space="preserve">amend the </w:t>
      </w:r>
      <w:r>
        <w:rPr>
          <w:rFonts w:cs="Arial"/>
          <w:szCs w:val="22"/>
          <w:lang w:bidi="ar-SA"/>
        </w:rPr>
        <w:t>Code</w:t>
      </w:r>
      <w:r w:rsidRPr="00625B8E">
        <w:rPr>
          <w:rFonts w:cs="Arial"/>
          <w:szCs w:val="22"/>
          <w:lang w:bidi="ar-SA"/>
        </w:rPr>
        <w:t xml:space="preserve"> to prohibit the retail sale of </w:t>
      </w:r>
      <w:r w:rsidRPr="00020638">
        <w:rPr>
          <w:rFonts w:cs="Arial"/>
          <w:szCs w:val="22"/>
          <w:lang w:bidi="ar-SA"/>
        </w:rPr>
        <w:t>pure and highly concentrated caffeine food products</w:t>
      </w:r>
      <w:r w:rsidR="00E43689" w:rsidRPr="00E43689">
        <w:rPr>
          <w:rFonts w:eastAsia="Calibri" w:cs="Arial"/>
          <w:bCs/>
          <w:szCs w:val="22"/>
          <w:lang w:val="en-AU" w:bidi="ar-SA"/>
        </w:rPr>
        <w:t>.</w:t>
      </w:r>
    </w:p>
    <w:p w14:paraId="008DDF02" w14:textId="77777777" w:rsidR="00056ED5" w:rsidRDefault="00056ED5" w:rsidP="00CE6D09">
      <w:pPr>
        <w:widowControl/>
        <w:autoSpaceDE w:val="0"/>
        <w:autoSpaceDN w:val="0"/>
        <w:adjustRightInd w:val="0"/>
        <w:rPr>
          <w:rFonts w:eastAsia="Calibri" w:cs="Arial"/>
          <w:bCs/>
          <w:szCs w:val="22"/>
          <w:lang w:val="en-AU" w:bidi="ar-SA"/>
        </w:rPr>
      </w:pPr>
    </w:p>
    <w:p w14:paraId="7A58D357" w14:textId="521022B0" w:rsidR="00B334F6" w:rsidRPr="00FC5CA3" w:rsidRDefault="00C81E31" w:rsidP="00CE6D09">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Following its preparation, </w:t>
      </w:r>
      <w:r w:rsidR="0025125B">
        <w:rPr>
          <w:rFonts w:eastAsia="Calibri" w:cs="Arial"/>
          <w:bCs/>
          <w:szCs w:val="22"/>
          <w:lang w:val="en-AU" w:bidi="ar-SA"/>
        </w:rPr>
        <w:t>Proposal P1054</w:t>
      </w:r>
      <w:r w:rsidR="00B334F6" w:rsidRPr="00FC5CA3">
        <w:rPr>
          <w:rFonts w:eastAsia="Calibri" w:cs="Arial"/>
          <w:bCs/>
          <w:szCs w:val="22"/>
          <w:lang w:val="en-AU" w:bidi="ar-SA"/>
        </w:rPr>
        <w:t xml:space="preserve"> </w:t>
      </w:r>
      <w:r>
        <w:rPr>
          <w:rFonts w:eastAsia="Calibri" w:cs="Arial"/>
          <w:bCs/>
          <w:szCs w:val="22"/>
          <w:lang w:val="en-AU" w:bidi="ar-SA"/>
        </w:rPr>
        <w:t>was</w:t>
      </w:r>
      <w:r w:rsidR="00B334F6" w:rsidRPr="00FC5CA3">
        <w:rPr>
          <w:rFonts w:eastAsia="Calibri" w:cs="Arial"/>
          <w:bCs/>
          <w:szCs w:val="22"/>
          <w:lang w:val="en-AU" w:bidi="ar-SA"/>
        </w:rPr>
        <w:t xml:space="preserve"> declared an Urgent Proposal for the purposes of the Division 4 of Part 3 of the FSANZ Act.</w:t>
      </w:r>
    </w:p>
    <w:p w14:paraId="66E4D86F" w14:textId="77777777" w:rsidR="00B334F6" w:rsidRPr="00FC5CA3" w:rsidRDefault="00B334F6" w:rsidP="00CE6D09">
      <w:pPr>
        <w:widowControl/>
        <w:autoSpaceDE w:val="0"/>
        <w:autoSpaceDN w:val="0"/>
        <w:adjustRightInd w:val="0"/>
        <w:rPr>
          <w:rFonts w:eastAsia="Calibri" w:cs="Arial"/>
          <w:bCs/>
          <w:szCs w:val="22"/>
          <w:lang w:val="en-AU" w:bidi="ar-SA"/>
        </w:rPr>
      </w:pPr>
    </w:p>
    <w:p w14:paraId="53EFE116" w14:textId="0DF0719E" w:rsidR="00AB0275" w:rsidRPr="00FC5CA3" w:rsidRDefault="00AB0275" w:rsidP="00CE6D09">
      <w:pPr>
        <w:widowControl/>
        <w:autoSpaceDE w:val="0"/>
        <w:autoSpaceDN w:val="0"/>
        <w:adjustRightInd w:val="0"/>
        <w:rPr>
          <w:rFonts w:eastAsia="Calibri" w:cs="Arial"/>
          <w:bCs/>
          <w:szCs w:val="22"/>
          <w:lang w:val="en-AU" w:bidi="ar-SA"/>
        </w:rPr>
      </w:pPr>
      <w:r w:rsidRPr="00FC5CA3">
        <w:rPr>
          <w:rFonts w:eastAsia="Calibri" w:cs="Arial"/>
          <w:bCs/>
          <w:szCs w:val="22"/>
          <w:lang w:val="en-AU" w:bidi="ar-SA"/>
        </w:rPr>
        <w:t xml:space="preserve">The Authority considered the Proposal in accordance with </w:t>
      </w:r>
      <w:r w:rsidR="00B334F6" w:rsidRPr="00FC5CA3">
        <w:rPr>
          <w:rFonts w:eastAsia="Calibri" w:cs="Arial"/>
          <w:bCs/>
          <w:szCs w:val="22"/>
          <w:lang w:val="en-AU" w:bidi="ar-SA"/>
        </w:rPr>
        <w:t xml:space="preserve">section 96 of the FSANZ Act </w:t>
      </w:r>
      <w:r w:rsidRPr="00FC5CA3">
        <w:rPr>
          <w:rFonts w:eastAsia="Calibri" w:cs="Arial"/>
          <w:bCs/>
          <w:szCs w:val="22"/>
          <w:lang w:val="en-AU" w:bidi="ar-SA"/>
        </w:rPr>
        <w:t xml:space="preserve">and has </w:t>
      </w:r>
      <w:r w:rsidR="00CA3C65" w:rsidRPr="00FC5CA3">
        <w:rPr>
          <w:rFonts w:eastAsia="Calibri" w:cs="Arial"/>
          <w:bCs/>
          <w:szCs w:val="22"/>
          <w:lang w:val="en-AU" w:bidi="ar-SA"/>
        </w:rPr>
        <w:t>prepared</w:t>
      </w:r>
      <w:r w:rsidRPr="00FC5CA3">
        <w:rPr>
          <w:rFonts w:eastAsia="Calibri" w:cs="Arial"/>
          <w:bCs/>
          <w:szCs w:val="22"/>
          <w:lang w:val="en-AU" w:bidi="ar-SA"/>
        </w:rPr>
        <w:t xml:space="preserve"> a draft </w:t>
      </w:r>
      <w:r w:rsidR="00B334F6" w:rsidRPr="00FC5CA3">
        <w:rPr>
          <w:rFonts w:eastAsia="Calibri" w:cs="Arial"/>
          <w:bCs/>
          <w:szCs w:val="22"/>
          <w:lang w:val="en-AU" w:bidi="ar-SA"/>
        </w:rPr>
        <w:t>variation</w:t>
      </w:r>
      <w:r w:rsidRPr="00FC5CA3">
        <w:rPr>
          <w:rFonts w:eastAsia="Calibri" w:cs="Arial"/>
          <w:bCs/>
          <w:szCs w:val="22"/>
          <w:lang w:val="en-AU" w:bidi="ar-SA"/>
        </w:rPr>
        <w:t xml:space="preserve">. </w:t>
      </w:r>
    </w:p>
    <w:p w14:paraId="349AD8CB" w14:textId="77777777" w:rsidR="00AB0275" w:rsidRPr="00DF032C" w:rsidRDefault="00AB0275" w:rsidP="00CE6D09">
      <w:pPr>
        <w:widowControl/>
        <w:autoSpaceDE w:val="0"/>
        <w:autoSpaceDN w:val="0"/>
        <w:adjustRightInd w:val="0"/>
        <w:rPr>
          <w:rFonts w:eastAsia="Calibri" w:cs="Arial"/>
          <w:bCs/>
          <w:szCs w:val="22"/>
          <w:lang w:val="en-AU" w:bidi="ar-SA"/>
        </w:rPr>
      </w:pPr>
    </w:p>
    <w:p w14:paraId="337BA862" w14:textId="77777777" w:rsidR="00AB0275" w:rsidRPr="00DF032C" w:rsidRDefault="00AB0275" w:rsidP="00CE6D09">
      <w:pPr>
        <w:widowControl/>
        <w:rPr>
          <w:b/>
          <w:lang w:val="en-AU" w:eastAsia="en-GB" w:bidi="ar-SA"/>
        </w:rPr>
      </w:pPr>
      <w:r w:rsidRPr="00DF032C">
        <w:rPr>
          <w:b/>
          <w:lang w:val="en-AU" w:eastAsia="en-GB" w:bidi="ar-SA"/>
        </w:rPr>
        <w:t>2.</w:t>
      </w:r>
      <w:r w:rsidRPr="00DF032C">
        <w:rPr>
          <w:b/>
          <w:lang w:val="en-AU" w:eastAsia="en-GB" w:bidi="ar-SA"/>
        </w:rPr>
        <w:tab/>
        <w:t xml:space="preserve">Purpose </w:t>
      </w:r>
    </w:p>
    <w:p w14:paraId="16071698" w14:textId="77777777" w:rsidR="00AB0275" w:rsidRPr="00DF032C" w:rsidRDefault="00AB0275" w:rsidP="00CE6D09">
      <w:pPr>
        <w:widowControl/>
        <w:rPr>
          <w:lang w:val="en-AU" w:eastAsia="en-GB" w:bidi="ar-SA"/>
        </w:rPr>
      </w:pPr>
    </w:p>
    <w:p w14:paraId="06FC4F0B" w14:textId="2416A6F5" w:rsidR="00056ED5" w:rsidRDefault="00AB0275" w:rsidP="00CE6D09">
      <w:pPr>
        <w:widowControl/>
        <w:rPr>
          <w:lang w:val="en-AU" w:eastAsia="en-GB" w:bidi="ar-SA"/>
        </w:rPr>
      </w:pPr>
      <w:r w:rsidRPr="00DF032C">
        <w:rPr>
          <w:lang w:val="en-AU" w:eastAsia="en-GB" w:bidi="ar-SA"/>
        </w:rPr>
        <w:t xml:space="preserve">The Authority has </w:t>
      </w:r>
      <w:r w:rsidR="00CA3C65" w:rsidRPr="00FC5CA3">
        <w:rPr>
          <w:lang w:val="en-AU" w:eastAsia="en-GB" w:bidi="ar-SA"/>
        </w:rPr>
        <w:t>prepar</w:t>
      </w:r>
      <w:r w:rsidRPr="00FC5CA3">
        <w:rPr>
          <w:lang w:val="en-AU" w:eastAsia="en-GB" w:bidi="ar-SA"/>
        </w:rPr>
        <w:t>ed</w:t>
      </w:r>
      <w:r w:rsidRPr="00DF032C">
        <w:rPr>
          <w:lang w:val="en-AU" w:eastAsia="en-GB" w:bidi="ar-SA"/>
        </w:rPr>
        <w:t xml:space="preserve"> </w:t>
      </w:r>
      <w:r w:rsidR="00341F9C">
        <w:rPr>
          <w:lang w:val="en-AU" w:eastAsia="en-GB" w:bidi="ar-SA"/>
        </w:rPr>
        <w:t xml:space="preserve">a draft variation to </w:t>
      </w:r>
      <w:r w:rsidR="00341F9C" w:rsidRPr="00341F9C">
        <w:rPr>
          <w:lang w:val="en-AU" w:eastAsia="en-GB" w:bidi="ar-SA"/>
        </w:rPr>
        <w:t xml:space="preserve">amend </w:t>
      </w:r>
      <w:r w:rsidR="00C81E31">
        <w:rPr>
          <w:lang w:val="en-AU" w:eastAsia="en-GB" w:bidi="ar-SA"/>
        </w:rPr>
        <w:t>Standard</w:t>
      </w:r>
      <w:r w:rsidR="00C81E31" w:rsidRPr="00E43689">
        <w:rPr>
          <w:lang w:val="en-AU" w:eastAsia="en-GB" w:bidi="ar-SA"/>
        </w:rPr>
        <w:t xml:space="preserve"> </w:t>
      </w:r>
      <w:r w:rsidR="00E43689" w:rsidRPr="00E43689">
        <w:rPr>
          <w:lang w:val="en-AU" w:eastAsia="en-GB" w:bidi="ar-SA"/>
        </w:rPr>
        <w:t>1.1.1</w:t>
      </w:r>
      <w:r w:rsidR="00341F9C" w:rsidRPr="00341F9C">
        <w:rPr>
          <w:lang w:val="en-AU" w:eastAsia="en-GB" w:bidi="ar-SA"/>
        </w:rPr>
        <w:t xml:space="preserve"> </w:t>
      </w:r>
      <w:r w:rsidR="00C81E31">
        <w:rPr>
          <w:lang w:val="en-AU" w:eastAsia="en-GB" w:bidi="ar-SA"/>
        </w:rPr>
        <w:t>of the Code to prohibit the</w:t>
      </w:r>
      <w:r w:rsidR="00341F9C" w:rsidRPr="00341F9C">
        <w:rPr>
          <w:lang w:val="en-AU" w:eastAsia="en-GB" w:bidi="ar-SA"/>
        </w:rPr>
        <w:t xml:space="preserve"> retail sale of </w:t>
      </w:r>
      <w:r w:rsidR="00C81E31">
        <w:rPr>
          <w:lang w:val="en-AU" w:eastAsia="en-GB" w:bidi="ar-SA"/>
        </w:rPr>
        <w:t>food that</w:t>
      </w:r>
      <w:r w:rsidR="00341F9C" w:rsidRPr="00341F9C">
        <w:rPr>
          <w:lang w:val="en-AU" w:eastAsia="en-GB" w:bidi="ar-SA"/>
        </w:rPr>
        <w:t xml:space="preserve"> c</w:t>
      </w:r>
      <w:r w:rsidR="00E43689">
        <w:rPr>
          <w:lang w:val="en-AU" w:eastAsia="en-GB" w:bidi="ar-SA"/>
        </w:rPr>
        <w:t>ontain</w:t>
      </w:r>
      <w:r w:rsidR="00C81E31">
        <w:rPr>
          <w:lang w:val="en-AU" w:eastAsia="en-GB" w:bidi="ar-SA"/>
        </w:rPr>
        <w:t>s</w:t>
      </w:r>
      <w:r w:rsidR="00E43689">
        <w:rPr>
          <w:lang w:val="en-AU" w:eastAsia="en-GB" w:bidi="ar-SA"/>
        </w:rPr>
        <w:t xml:space="preserve"> 5% </w:t>
      </w:r>
      <w:r w:rsidR="002D05EB">
        <w:rPr>
          <w:lang w:val="en-AU" w:eastAsia="en-GB" w:bidi="ar-SA"/>
        </w:rPr>
        <w:t xml:space="preserve">(5 g/100 g) </w:t>
      </w:r>
      <w:r w:rsidR="00D563BF">
        <w:rPr>
          <w:lang w:val="en-AU" w:eastAsia="en-GB" w:bidi="ar-SA"/>
        </w:rPr>
        <w:t xml:space="preserve">or more </w:t>
      </w:r>
      <w:r w:rsidR="00E43689">
        <w:rPr>
          <w:lang w:val="en-AU" w:eastAsia="en-GB" w:bidi="ar-SA"/>
        </w:rPr>
        <w:t xml:space="preserve">of caffeine. </w:t>
      </w:r>
    </w:p>
    <w:p w14:paraId="2B935ABC" w14:textId="77777777" w:rsidR="00AB0275" w:rsidRDefault="00AB0275" w:rsidP="00CE6D09">
      <w:pPr>
        <w:widowControl/>
        <w:rPr>
          <w:lang w:val="en-AU" w:eastAsia="en-GB" w:bidi="ar-SA"/>
        </w:rPr>
      </w:pPr>
    </w:p>
    <w:p w14:paraId="4F0CAA59" w14:textId="77777777" w:rsidR="00AB0275" w:rsidRPr="000576EB" w:rsidRDefault="00AB0275" w:rsidP="00CE6D09">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14:paraId="1943DB7A" w14:textId="77777777" w:rsidR="00AB0275" w:rsidRDefault="00AB0275" w:rsidP="00CE6D09">
      <w:pPr>
        <w:widowControl/>
        <w:rPr>
          <w:lang w:val="en-AU" w:eastAsia="en-GB" w:bidi="ar-SA"/>
        </w:rPr>
      </w:pPr>
    </w:p>
    <w:p w14:paraId="5B4786F9" w14:textId="77777777" w:rsidR="00AB0275" w:rsidRPr="00D13E34" w:rsidRDefault="00AB0275" w:rsidP="00CE6D0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211EC60" w14:textId="77777777" w:rsidR="00AB0275" w:rsidRDefault="00AB0275" w:rsidP="00CE6D09">
      <w:pPr>
        <w:widowControl/>
        <w:rPr>
          <w:lang w:val="en-AU" w:eastAsia="en-GB" w:bidi="ar-SA"/>
        </w:rPr>
      </w:pPr>
    </w:p>
    <w:p w14:paraId="64A60A9F" w14:textId="77777777" w:rsidR="00AB0275" w:rsidRPr="000576EB" w:rsidRDefault="00AB0275" w:rsidP="00CE6D09">
      <w:pPr>
        <w:widowControl/>
        <w:rPr>
          <w:b/>
          <w:lang w:val="en-AU" w:eastAsia="en-GB" w:bidi="ar-SA"/>
        </w:rPr>
      </w:pPr>
      <w:r w:rsidRPr="000576EB">
        <w:rPr>
          <w:b/>
          <w:lang w:val="en-AU" w:eastAsia="en-GB" w:bidi="ar-SA"/>
        </w:rPr>
        <w:t>4.</w:t>
      </w:r>
      <w:r w:rsidRPr="000576EB">
        <w:rPr>
          <w:b/>
          <w:lang w:val="en-AU" w:eastAsia="en-GB" w:bidi="ar-SA"/>
        </w:rPr>
        <w:tab/>
        <w:t>Consultation</w:t>
      </w:r>
    </w:p>
    <w:p w14:paraId="7C09CB6C" w14:textId="77777777" w:rsidR="00AB0275" w:rsidRDefault="00AB0275" w:rsidP="00CE6D09">
      <w:pPr>
        <w:widowControl/>
        <w:rPr>
          <w:lang w:val="en-AU" w:eastAsia="en-GB" w:bidi="ar-SA"/>
        </w:rPr>
      </w:pPr>
    </w:p>
    <w:p w14:paraId="3CF9AAA2" w14:textId="77777777" w:rsidR="00341F9C" w:rsidRDefault="00AB0275" w:rsidP="00CE6D09">
      <w:pPr>
        <w:widowControl/>
        <w:rPr>
          <w:szCs w:val="22"/>
        </w:rPr>
      </w:pPr>
      <w:r w:rsidRPr="00DF032C">
        <w:rPr>
          <w:szCs w:val="22"/>
        </w:rPr>
        <w:t xml:space="preserve">In accordance with the procedure in Division </w:t>
      </w:r>
      <w:r w:rsidR="00B334F6" w:rsidRPr="00FC5CA3">
        <w:rPr>
          <w:szCs w:val="22"/>
        </w:rPr>
        <w:t>4</w:t>
      </w:r>
      <w:r w:rsidRPr="00FC5CA3">
        <w:rPr>
          <w:szCs w:val="22"/>
        </w:rPr>
        <w:t xml:space="preserve"> </w:t>
      </w:r>
      <w:r w:rsidRPr="00DF032C">
        <w:rPr>
          <w:szCs w:val="22"/>
        </w:rPr>
        <w:t xml:space="preserve">of Part </w:t>
      </w:r>
      <w:r w:rsidR="00B334F6" w:rsidRPr="00FC5CA3">
        <w:rPr>
          <w:szCs w:val="22"/>
        </w:rPr>
        <w:t>3</w:t>
      </w:r>
      <w:r w:rsidRPr="00FC5CA3">
        <w:rPr>
          <w:szCs w:val="22"/>
        </w:rPr>
        <w:t xml:space="preserve"> </w:t>
      </w:r>
      <w:r w:rsidRPr="00DF032C">
        <w:rPr>
          <w:szCs w:val="22"/>
        </w:rPr>
        <w:t xml:space="preserve">of the FSANZ Act, </w:t>
      </w:r>
      <w:r w:rsidRPr="00DF032C">
        <w:rPr>
          <w:rFonts w:eastAsia="Calibri" w:cs="Arial"/>
          <w:bCs/>
          <w:szCs w:val="22"/>
          <w:lang w:val="en-AU" w:bidi="ar-SA"/>
        </w:rPr>
        <w:t>the Authority</w:t>
      </w:r>
      <w:r w:rsidRPr="00DF032C">
        <w:rPr>
          <w:szCs w:val="22"/>
        </w:rPr>
        <w:t xml:space="preserve">’s consideration of </w:t>
      </w:r>
      <w:r w:rsidRPr="00FC5CA3">
        <w:rPr>
          <w:szCs w:val="22"/>
        </w:rPr>
        <w:t xml:space="preserve">Proposal </w:t>
      </w:r>
      <w:r w:rsidR="00E43591">
        <w:rPr>
          <w:szCs w:val="22"/>
        </w:rPr>
        <w:t>P1054</w:t>
      </w:r>
      <w:r w:rsidRPr="00FC5CA3">
        <w:rPr>
          <w:szCs w:val="22"/>
        </w:rPr>
        <w:t xml:space="preserve"> </w:t>
      </w:r>
      <w:r w:rsidRPr="00DF032C">
        <w:rPr>
          <w:szCs w:val="22"/>
        </w:rPr>
        <w:t xml:space="preserve">will include </w:t>
      </w:r>
      <w:r w:rsidRPr="00FC5CA3">
        <w:rPr>
          <w:szCs w:val="22"/>
        </w:rPr>
        <w:t xml:space="preserve">one round of public consultation following an </w:t>
      </w:r>
      <w:r w:rsidR="00B334F6" w:rsidRPr="00FC5CA3">
        <w:rPr>
          <w:szCs w:val="22"/>
        </w:rPr>
        <w:t xml:space="preserve">initial consideration </w:t>
      </w:r>
      <w:r w:rsidRPr="00FC5CA3">
        <w:rPr>
          <w:szCs w:val="22"/>
        </w:rPr>
        <w:t xml:space="preserve">and </w:t>
      </w:r>
      <w:r w:rsidR="00DF032C">
        <w:rPr>
          <w:szCs w:val="22"/>
        </w:rPr>
        <w:t xml:space="preserve">the </w:t>
      </w:r>
      <w:r w:rsidRPr="00FC5CA3">
        <w:rPr>
          <w:szCs w:val="22"/>
        </w:rPr>
        <w:t xml:space="preserve">preparation of a draft </w:t>
      </w:r>
      <w:r w:rsidR="00B334F6" w:rsidRPr="00FC5CA3">
        <w:rPr>
          <w:szCs w:val="22"/>
        </w:rPr>
        <w:t xml:space="preserve">variation </w:t>
      </w:r>
      <w:r w:rsidRPr="00FC5CA3">
        <w:rPr>
          <w:szCs w:val="22"/>
        </w:rPr>
        <w:t xml:space="preserve">and associated </w:t>
      </w:r>
      <w:r w:rsidR="006211CD" w:rsidRPr="00FC5CA3">
        <w:rPr>
          <w:szCs w:val="22"/>
        </w:rPr>
        <w:t>assessment summary</w:t>
      </w:r>
      <w:r w:rsidRPr="00FC5CA3">
        <w:rPr>
          <w:szCs w:val="22"/>
        </w:rPr>
        <w:t xml:space="preserve">. </w:t>
      </w:r>
    </w:p>
    <w:p w14:paraId="6B605120" w14:textId="77777777" w:rsidR="00341F9C" w:rsidRDefault="00341F9C" w:rsidP="00CE6D09">
      <w:pPr>
        <w:widowControl/>
        <w:rPr>
          <w:szCs w:val="22"/>
        </w:rPr>
      </w:pPr>
    </w:p>
    <w:p w14:paraId="1ECDEFA3" w14:textId="01E939F0" w:rsidR="00AB0275" w:rsidRPr="00FC5CA3" w:rsidRDefault="00DF032C" w:rsidP="00CE6D09">
      <w:pPr>
        <w:widowControl/>
        <w:rPr>
          <w:lang w:val="en-AU"/>
        </w:rPr>
      </w:pPr>
      <w:r w:rsidRPr="00FC5CA3">
        <w:rPr>
          <w:szCs w:val="22"/>
        </w:rPr>
        <w:t xml:space="preserve">After </w:t>
      </w:r>
      <w:r>
        <w:rPr>
          <w:szCs w:val="22"/>
        </w:rPr>
        <w:t xml:space="preserve">that </w:t>
      </w:r>
      <w:r w:rsidRPr="00FC5CA3">
        <w:rPr>
          <w:szCs w:val="22"/>
        </w:rPr>
        <w:t>public consultation, the Authority will consider whether to approve, amend or reject the draft variation</w:t>
      </w:r>
      <w:r>
        <w:rPr>
          <w:szCs w:val="22"/>
        </w:rPr>
        <w:t>, having regard to all submissions received</w:t>
      </w:r>
      <w:r w:rsidRPr="00FC5CA3">
        <w:rPr>
          <w:szCs w:val="22"/>
        </w:rPr>
        <w:t xml:space="preserve">. If the Authority approves the draft variation or an amended draft variation, the FSANZ Act requires the Authority </w:t>
      </w:r>
      <w:r>
        <w:rPr>
          <w:szCs w:val="22"/>
        </w:rPr>
        <w:t xml:space="preserve">then </w:t>
      </w:r>
      <w:r w:rsidRPr="00FC5CA3">
        <w:rPr>
          <w:szCs w:val="22"/>
        </w:rPr>
        <w:t>to assess that variation in accordance with Subdivision B of Division 4 of Part 3 of the FSANZ Act. Further public consultation is required as a part of that assessment.</w:t>
      </w:r>
    </w:p>
    <w:p w14:paraId="5D6F0E5D" w14:textId="77777777" w:rsidR="00AB0275" w:rsidRPr="00FC5CA3" w:rsidRDefault="00AB0275" w:rsidP="00CE6D09">
      <w:pPr>
        <w:widowControl/>
      </w:pPr>
    </w:p>
    <w:p w14:paraId="499BF9E9" w14:textId="1A3AFC43" w:rsidR="0025125B" w:rsidRDefault="00C81E31" w:rsidP="0025125B">
      <w:pPr>
        <w:widowControl/>
        <w:rPr>
          <w:rFonts w:eastAsia="Calibri" w:cs="Arial"/>
          <w:bCs/>
          <w:szCs w:val="22"/>
          <w:lang w:val="en-AU" w:bidi="ar-SA"/>
        </w:rPr>
      </w:pPr>
      <w:r>
        <w:rPr>
          <w:rFonts w:eastAsia="Calibri" w:cs="Arial"/>
          <w:bCs/>
          <w:szCs w:val="22"/>
          <w:lang w:val="en-AU" w:bidi="ar-SA"/>
        </w:rPr>
        <w:t>The Authority</w:t>
      </w:r>
      <w:r w:rsidRPr="0025125B">
        <w:rPr>
          <w:rFonts w:eastAsia="Calibri" w:cs="Arial"/>
          <w:bCs/>
          <w:szCs w:val="22"/>
          <w:lang w:val="en-AU" w:bidi="ar-SA"/>
        </w:rPr>
        <w:t xml:space="preserve"> </w:t>
      </w:r>
      <w:r w:rsidR="0025125B" w:rsidRPr="0025125B">
        <w:rPr>
          <w:rFonts w:eastAsia="Calibri" w:cs="Arial"/>
          <w:bCs/>
          <w:szCs w:val="22"/>
          <w:lang w:val="en-AU" w:bidi="ar-SA"/>
        </w:rPr>
        <w:t>submitted a preliminary assessment to the Office of Best Practice Regulator (OBPR) seeking advice on a regulatory intervention</w:t>
      </w:r>
      <w:r w:rsidR="0025125B">
        <w:rPr>
          <w:rFonts w:eastAsia="Calibri" w:cs="Arial"/>
          <w:bCs/>
          <w:szCs w:val="22"/>
          <w:lang w:val="en-AU" w:bidi="ar-SA"/>
        </w:rPr>
        <w:t xml:space="preserve"> in relation to Proposal P1054</w:t>
      </w:r>
      <w:r w:rsidR="0025125B" w:rsidRPr="0025125B">
        <w:rPr>
          <w:rFonts w:eastAsia="Calibri" w:cs="Arial"/>
          <w:bCs/>
          <w:szCs w:val="22"/>
          <w:lang w:val="en-AU" w:bidi="ar-SA"/>
        </w:rPr>
        <w:t xml:space="preserve">. On 4 October 2019, the OBPR advised </w:t>
      </w:r>
      <w:r>
        <w:rPr>
          <w:rFonts w:eastAsia="Calibri" w:cs="Arial"/>
          <w:bCs/>
          <w:szCs w:val="22"/>
          <w:lang w:val="en-AU" w:bidi="ar-SA"/>
        </w:rPr>
        <w:t>the Authority</w:t>
      </w:r>
      <w:r w:rsidRPr="0025125B">
        <w:rPr>
          <w:rFonts w:eastAsia="Calibri" w:cs="Arial"/>
          <w:bCs/>
          <w:szCs w:val="22"/>
          <w:lang w:val="en-AU" w:bidi="ar-SA"/>
        </w:rPr>
        <w:t xml:space="preserve"> </w:t>
      </w:r>
      <w:r w:rsidR="0025125B" w:rsidRPr="0025125B">
        <w:rPr>
          <w:rFonts w:eastAsia="Calibri" w:cs="Arial"/>
          <w:bCs/>
          <w:szCs w:val="22"/>
          <w:lang w:val="en-AU" w:bidi="ar-SA"/>
        </w:rPr>
        <w:t xml:space="preserve">that a COAG </w:t>
      </w:r>
      <w:r>
        <w:rPr>
          <w:rFonts w:eastAsia="Calibri" w:cs="Arial"/>
          <w:bCs/>
          <w:szCs w:val="22"/>
          <w:lang w:val="en-AU" w:bidi="ar-SA"/>
        </w:rPr>
        <w:t>Regulation Impact Statement</w:t>
      </w:r>
      <w:r w:rsidRPr="0025125B">
        <w:rPr>
          <w:rFonts w:eastAsia="Calibri" w:cs="Arial"/>
          <w:bCs/>
          <w:szCs w:val="22"/>
          <w:lang w:val="en-AU" w:bidi="ar-SA"/>
        </w:rPr>
        <w:t xml:space="preserve"> </w:t>
      </w:r>
      <w:r w:rsidR="00D563BF">
        <w:rPr>
          <w:rFonts w:eastAsia="Calibri" w:cs="Arial"/>
          <w:bCs/>
          <w:szCs w:val="22"/>
          <w:lang w:val="en-AU" w:bidi="ar-SA"/>
        </w:rPr>
        <w:t>was not</w:t>
      </w:r>
      <w:r w:rsidR="0025125B" w:rsidRPr="0025125B">
        <w:rPr>
          <w:rFonts w:eastAsia="Calibri" w:cs="Arial"/>
          <w:bCs/>
          <w:szCs w:val="22"/>
          <w:lang w:val="en-AU" w:bidi="ar-SA"/>
        </w:rPr>
        <w:t xml:space="preserve"> required to inform </w:t>
      </w:r>
      <w:r>
        <w:rPr>
          <w:rFonts w:eastAsia="Calibri" w:cs="Arial"/>
          <w:bCs/>
          <w:szCs w:val="22"/>
          <w:lang w:val="en-AU" w:bidi="ar-SA"/>
        </w:rPr>
        <w:t xml:space="preserve">the decision by the Authority </w:t>
      </w:r>
      <w:r w:rsidRPr="00FC5CA3">
        <w:rPr>
          <w:szCs w:val="22"/>
        </w:rPr>
        <w:t>to approve, amend or reject the draft variation</w:t>
      </w:r>
      <w:r w:rsidR="0025125B" w:rsidRPr="0025125B">
        <w:rPr>
          <w:rFonts w:eastAsia="Calibri" w:cs="Arial"/>
          <w:bCs/>
          <w:szCs w:val="22"/>
          <w:lang w:val="en-AU" w:bidi="ar-SA"/>
        </w:rPr>
        <w:t>.</w:t>
      </w:r>
    </w:p>
    <w:p w14:paraId="2A40F891" w14:textId="18CE1880" w:rsidR="00D92ED2" w:rsidRDefault="00D92ED2">
      <w:pPr>
        <w:widowControl/>
        <w:rPr>
          <w:rFonts w:eastAsia="Calibri" w:cs="Arial"/>
          <w:bCs/>
          <w:szCs w:val="22"/>
          <w:lang w:val="en-AU" w:bidi="ar-SA"/>
        </w:rPr>
      </w:pPr>
      <w:r>
        <w:rPr>
          <w:rFonts w:eastAsia="Calibri" w:cs="Arial"/>
          <w:bCs/>
          <w:szCs w:val="22"/>
          <w:lang w:val="en-AU" w:bidi="ar-SA"/>
        </w:rPr>
        <w:br w:type="page"/>
      </w:r>
    </w:p>
    <w:p w14:paraId="358EAE48" w14:textId="77777777" w:rsidR="00D563BF" w:rsidRDefault="00D563BF" w:rsidP="0025125B">
      <w:pPr>
        <w:widowControl/>
        <w:rPr>
          <w:rFonts w:eastAsia="Calibri" w:cs="Arial"/>
          <w:bCs/>
          <w:szCs w:val="22"/>
          <w:lang w:val="en-AU" w:bidi="ar-SA"/>
        </w:rPr>
      </w:pPr>
    </w:p>
    <w:p w14:paraId="198C9690" w14:textId="77777777" w:rsidR="00AB0275" w:rsidRDefault="00AB0275" w:rsidP="00CE6D0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178DB85" w14:textId="77777777" w:rsidR="00AB0275" w:rsidRDefault="00AB0275" w:rsidP="00CE6D09">
      <w:pPr>
        <w:widowControl/>
        <w:rPr>
          <w:rFonts w:eastAsiaTheme="minorHAnsi"/>
          <w:lang w:val="en-AU" w:bidi="ar-SA"/>
        </w:rPr>
      </w:pPr>
    </w:p>
    <w:p w14:paraId="548A428D" w14:textId="77777777" w:rsidR="00AB0275" w:rsidRDefault="00AB0275" w:rsidP="00CE6D09">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727EEC4" w14:textId="77777777" w:rsidR="00AB0275" w:rsidRDefault="00AB0275" w:rsidP="00CE6D09">
      <w:pPr>
        <w:widowControl/>
        <w:rPr>
          <w:rFonts w:eastAsiaTheme="minorHAnsi"/>
          <w:lang w:val="en-AU" w:bidi="ar-SA"/>
        </w:rPr>
      </w:pPr>
    </w:p>
    <w:p w14:paraId="31FFC359" w14:textId="77777777" w:rsidR="00AB0275" w:rsidRPr="00700239" w:rsidRDefault="00AB0275" w:rsidP="00CE6D09">
      <w:pPr>
        <w:widowControl/>
        <w:rPr>
          <w:b/>
          <w:lang w:val="en-AU" w:eastAsia="en-GB" w:bidi="ar-SA"/>
        </w:rPr>
      </w:pPr>
      <w:r w:rsidRPr="00700239">
        <w:rPr>
          <w:b/>
        </w:rPr>
        <w:t>6.</w:t>
      </w:r>
      <w:r w:rsidRPr="00700239">
        <w:rPr>
          <w:b/>
        </w:rPr>
        <w:tab/>
      </w:r>
      <w:r w:rsidRPr="00700239">
        <w:rPr>
          <w:b/>
          <w:lang w:val="en-AU" w:eastAsia="en-GB" w:bidi="ar-SA"/>
        </w:rPr>
        <w:t>Variation</w:t>
      </w:r>
    </w:p>
    <w:p w14:paraId="2FC87AFB" w14:textId="77777777" w:rsidR="00E43689" w:rsidRDefault="00E43689" w:rsidP="00E43689"/>
    <w:p w14:paraId="47869C94" w14:textId="2019FCA4" w:rsidR="00C81E31" w:rsidRDefault="00C81E31" w:rsidP="00C81E31">
      <w:r w:rsidRPr="00D7434D">
        <w:rPr>
          <w:lang w:eastAsia="en-GB" w:bidi="ar-SA"/>
        </w:rPr>
        <w:t xml:space="preserve">Item [1.1] </w:t>
      </w:r>
      <w:r>
        <w:rPr>
          <w:lang w:eastAsia="en-GB" w:bidi="ar-SA"/>
        </w:rPr>
        <w:t xml:space="preserve">amends Standard 1.1.1 by inserting a </w:t>
      </w:r>
      <w:r w:rsidR="00A40022">
        <w:rPr>
          <w:lang w:eastAsia="en-GB" w:bidi="ar-SA"/>
        </w:rPr>
        <w:t xml:space="preserve">new </w:t>
      </w:r>
      <w:r>
        <w:rPr>
          <w:lang w:eastAsia="en-GB" w:bidi="ar-SA"/>
        </w:rPr>
        <w:t xml:space="preserve">paragraph into subsection </w:t>
      </w:r>
      <w:r>
        <w:t xml:space="preserve">1.1.1—10 (5). </w:t>
      </w:r>
    </w:p>
    <w:p w14:paraId="109EA4BC" w14:textId="77777777" w:rsidR="00C81E31" w:rsidRDefault="00C81E31" w:rsidP="00C81E31"/>
    <w:p w14:paraId="69A5568C" w14:textId="3E0720DF" w:rsidR="00E43689" w:rsidRPr="00E43689" w:rsidRDefault="00C81E31" w:rsidP="00E43689">
      <w:r>
        <w:rPr>
          <w:lang w:eastAsia="en-GB" w:bidi="ar-SA"/>
        </w:rPr>
        <w:t xml:space="preserve">The new paragraph is paragraph </w:t>
      </w:r>
      <w:r w:rsidR="00E43689" w:rsidRPr="00E43689">
        <w:t>1.1.1—10 (5)(g)</w:t>
      </w:r>
      <w:r>
        <w:t xml:space="preserve">. </w:t>
      </w:r>
      <w:r w:rsidR="00A40022">
        <w:t xml:space="preserve">The new paragraph provides that, unless expressly permitted by the Code, a </w:t>
      </w:r>
      <w:r w:rsidR="00A40022" w:rsidRPr="002A09D0">
        <w:t xml:space="preserve">food </w:t>
      </w:r>
      <w:r w:rsidR="00A40022">
        <w:t xml:space="preserve">for retail sale cannot be a food that </w:t>
      </w:r>
      <w:r w:rsidR="00A40022">
        <w:rPr>
          <w:szCs w:val="20"/>
        </w:rPr>
        <w:t xml:space="preserve">contains caffeine in a concentration </w:t>
      </w:r>
      <w:r w:rsidR="00144835">
        <w:rPr>
          <w:szCs w:val="20"/>
        </w:rPr>
        <w:t xml:space="preserve">of </w:t>
      </w:r>
      <w:r w:rsidR="00FA59E2">
        <w:rPr>
          <w:szCs w:val="20"/>
        </w:rPr>
        <w:t xml:space="preserve">5% </w:t>
      </w:r>
      <w:r w:rsidR="00144835">
        <w:rPr>
          <w:szCs w:val="20"/>
        </w:rPr>
        <w:t xml:space="preserve">or more </w:t>
      </w:r>
      <w:r w:rsidR="00FA59E2">
        <w:rPr>
          <w:szCs w:val="20"/>
        </w:rPr>
        <w:t>of the food for sale</w:t>
      </w:r>
      <w:r w:rsidR="00E43689" w:rsidRPr="00E43689">
        <w:t>.</w:t>
      </w:r>
    </w:p>
    <w:p w14:paraId="1571AEDB" w14:textId="1AA2E87C" w:rsidR="007D0958" w:rsidRDefault="007D0958" w:rsidP="00E43689"/>
    <w:p w14:paraId="59BF339B" w14:textId="2DC1BDEC" w:rsidR="004B3BD3" w:rsidRPr="00E334B7" w:rsidRDefault="004B3BD3" w:rsidP="004B3BD3">
      <w:pPr>
        <w:rPr>
          <w:rFonts w:cs="Arial"/>
          <w:szCs w:val="22"/>
        </w:rPr>
      </w:pPr>
      <w:r w:rsidRPr="00E334B7">
        <w:rPr>
          <w:rFonts w:cs="Arial"/>
          <w:szCs w:val="22"/>
        </w:rPr>
        <w:t>The new paragraph will apply this maximum limit for caffeine to all foods for retail sale.</w:t>
      </w:r>
    </w:p>
    <w:p w14:paraId="5673EABC" w14:textId="77777777" w:rsidR="004B3BD3" w:rsidRPr="00E334B7" w:rsidRDefault="004B3BD3" w:rsidP="00E43689"/>
    <w:p w14:paraId="4F1DA9FC" w14:textId="2E58DA4A" w:rsidR="007D0958" w:rsidRPr="00E334B7" w:rsidRDefault="007D0958" w:rsidP="00E43689">
      <w:r w:rsidRPr="00E334B7">
        <w:t xml:space="preserve">The reference to ‘caffeine’ in </w:t>
      </w:r>
      <w:r w:rsidRPr="00E334B7">
        <w:rPr>
          <w:lang w:eastAsia="en-GB" w:bidi="ar-SA"/>
        </w:rPr>
        <w:t xml:space="preserve">paragraph </w:t>
      </w:r>
      <w:r w:rsidRPr="00E334B7">
        <w:t>1.1.1—10 (5)(g) includes caffeine that occurs or is present in the food for sale naturally.  The exception provided by subsection 1.1.1—10(7) of the Code for foods (such as caffeine) that occur or are present in the food for sale naturally does not apply to a prohibition imposed by subsection 1.1.1—10(5) and</w:t>
      </w:r>
      <w:r w:rsidR="00D94ECC" w:rsidRPr="00E334B7">
        <w:t>,</w:t>
      </w:r>
      <w:r w:rsidRPr="00E334B7">
        <w:t xml:space="preserve"> therefore</w:t>
      </w:r>
      <w:r w:rsidR="00D94ECC" w:rsidRPr="00E334B7">
        <w:t>,</w:t>
      </w:r>
      <w:r w:rsidRPr="00E334B7">
        <w:t xml:space="preserve"> to the prohibition imposed by the new paragraph.  </w:t>
      </w:r>
    </w:p>
    <w:p w14:paraId="324449E8" w14:textId="52A829A7" w:rsidR="004B3BD3" w:rsidRPr="00E334B7" w:rsidRDefault="004B3BD3" w:rsidP="004B3BD3"/>
    <w:p w14:paraId="00D42526" w14:textId="416CB3E4" w:rsidR="004B3BD3" w:rsidRPr="00E334B7" w:rsidRDefault="004B3BD3" w:rsidP="004B3BD3">
      <w:pPr>
        <w:rPr>
          <w:rFonts w:cs="Arial"/>
          <w:szCs w:val="22"/>
        </w:rPr>
      </w:pPr>
      <w:r w:rsidRPr="00E334B7">
        <w:rPr>
          <w:rFonts w:cs="Arial"/>
          <w:szCs w:val="22"/>
        </w:rPr>
        <w:t>The new paragraph cannot - and does not - itself constitute a permission for the purposes of the Code to add caffeine to all foods (</w:t>
      </w:r>
      <w:r w:rsidR="00471686" w:rsidRPr="00E334B7">
        <w:rPr>
          <w:rFonts w:cs="Arial"/>
          <w:szCs w:val="22"/>
        </w:rPr>
        <w:t>e.g.</w:t>
      </w:r>
      <w:r w:rsidRPr="00E334B7">
        <w:rPr>
          <w:rFonts w:cs="Arial"/>
          <w:szCs w:val="22"/>
        </w:rPr>
        <w:t>, for the purposes of the prohibitions imposed by other paragraphs in subsection 1.1.1—10 (5))</w:t>
      </w:r>
    </w:p>
    <w:p w14:paraId="65A1CA71" w14:textId="77777777" w:rsidR="004B3BD3" w:rsidRPr="00E334B7" w:rsidRDefault="004B3BD3" w:rsidP="004B3BD3">
      <w:pPr>
        <w:rPr>
          <w:rFonts w:cs="Arial"/>
          <w:szCs w:val="22"/>
        </w:rPr>
      </w:pPr>
    </w:p>
    <w:p w14:paraId="0AE02E44" w14:textId="7E466AA0" w:rsidR="004B3BD3" w:rsidRPr="00E334B7" w:rsidRDefault="004B3BD3" w:rsidP="004B3BD3">
      <w:pPr>
        <w:rPr>
          <w:rFonts w:cs="Arial"/>
          <w:szCs w:val="22"/>
        </w:rPr>
      </w:pPr>
      <w:r w:rsidRPr="00E334B7">
        <w:rPr>
          <w:rFonts w:cs="Arial"/>
          <w:szCs w:val="22"/>
        </w:rPr>
        <w:t xml:space="preserve">As mentioned above, the prohibition imposed by the new paragraph will operate subject to the </w:t>
      </w:r>
      <w:r w:rsidR="005E7ABD" w:rsidRPr="00E334B7">
        <w:rPr>
          <w:rFonts w:cs="Arial"/>
          <w:szCs w:val="22"/>
        </w:rPr>
        <w:t xml:space="preserve">Code’s other provisions, including </w:t>
      </w:r>
      <w:r w:rsidRPr="00E334B7">
        <w:rPr>
          <w:rFonts w:cs="Arial"/>
          <w:szCs w:val="22"/>
        </w:rPr>
        <w:t xml:space="preserve">existing </w:t>
      </w:r>
      <w:r w:rsidR="00847757" w:rsidRPr="00E334B7">
        <w:rPr>
          <w:rFonts w:cs="Arial"/>
          <w:szCs w:val="22"/>
        </w:rPr>
        <w:t>a</w:t>
      </w:r>
      <w:r w:rsidR="005E7ABD" w:rsidRPr="00E334B7">
        <w:rPr>
          <w:rFonts w:cs="Arial"/>
          <w:szCs w:val="22"/>
        </w:rPr>
        <w:t>nd fu</w:t>
      </w:r>
      <w:r w:rsidR="00847757" w:rsidRPr="00E334B7">
        <w:rPr>
          <w:rFonts w:cs="Arial"/>
          <w:szCs w:val="22"/>
        </w:rPr>
        <w:t xml:space="preserve">ture </w:t>
      </w:r>
      <w:r w:rsidRPr="00E334B7">
        <w:rPr>
          <w:rFonts w:cs="Arial"/>
          <w:szCs w:val="22"/>
        </w:rPr>
        <w:t xml:space="preserve">express permissions for caffeine in the Code and any limits or conditions imposed by and for those permissions. For example - </w:t>
      </w:r>
    </w:p>
    <w:p w14:paraId="555BA425" w14:textId="77777777" w:rsidR="004B3BD3" w:rsidRPr="00E334B7" w:rsidRDefault="004B3BD3" w:rsidP="004B3BD3">
      <w:pPr>
        <w:rPr>
          <w:rFonts w:cs="Arial"/>
          <w:szCs w:val="22"/>
        </w:rPr>
      </w:pPr>
    </w:p>
    <w:p w14:paraId="37B4F72F" w14:textId="1E19FA89" w:rsidR="004B3BD3" w:rsidRPr="00E334B7" w:rsidRDefault="004B3BD3" w:rsidP="004B3BD3">
      <w:pPr>
        <w:pStyle w:val="Default"/>
        <w:numPr>
          <w:ilvl w:val="0"/>
          <w:numId w:val="25"/>
        </w:numPr>
        <w:rPr>
          <w:color w:val="auto"/>
          <w:sz w:val="22"/>
          <w:szCs w:val="22"/>
        </w:rPr>
      </w:pPr>
      <w:r w:rsidRPr="00E334B7">
        <w:rPr>
          <w:color w:val="auto"/>
          <w:sz w:val="22"/>
          <w:szCs w:val="22"/>
        </w:rPr>
        <w:t xml:space="preserve">Standards 1.1.1 and 1.3.1 and Schedule 15 provide an express permission for caffeine to be used as a food additive in </w:t>
      </w:r>
      <w:r w:rsidRPr="00E334B7">
        <w:rPr>
          <w:iCs/>
          <w:color w:val="auto"/>
          <w:sz w:val="22"/>
          <w:szCs w:val="22"/>
        </w:rPr>
        <w:t>Cola type drinks</w:t>
      </w:r>
      <w:r w:rsidRPr="00E334B7">
        <w:rPr>
          <w:i/>
          <w:iCs/>
          <w:color w:val="auto"/>
          <w:sz w:val="22"/>
          <w:szCs w:val="22"/>
        </w:rPr>
        <w:t xml:space="preserve"> </w:t>
      </w:r>
      <w:r w:rsidRPr="00E334B7">
        <w:rPr>
          <w:color w:val="auto"/>
          <w:sz w:val="22"/>
          <w:szCs w:val="22"/>
        </w:rPr>
        <w:t xml:space="preserve">subject to a maximum permitted level of 145 mg/kg. The new paragraph will not override this express permission or maximum permitted limit or otherwise constitute a permission for a 5% maximum limit for caffeine in </w:t>
      </w:r>
      <w:r w:rsidRPr="00E334B7">
        <w:rPr>
          <w:iCs/>
          <w:color w:val="auto"/>
          <w:sz w:val="22"/>
          <w:szCs w:val="22"/>
        </w:rPr>
        <w:t>Cola type drinks</w:t>
      </w:r>
      <w:r w:rsidRPr="00E334B7">
        <w:rPr>
          <w:color w:val="auto"/>
          <w:sz w:val="22"/>
          <w:szCs w:val="22"/>
        </w:rPr>
        <w:t>.</w:t>
      </w:r>
    </w:p>
    <w:p w14:paraId="347B9473" w14:textId="77777777" w:rsidR="004B3BD3" w:rsidRPr="00E334B7" w:rsidRDefault="004B3BD3" w:rsidP="004B3BD3">
      <w:pPr>
        <w:rPr>
          <w:rFonts w:cs="Arial"/>
          <w:szCs w:val="22"/>
        </w:rPr>
      </w:pPr>
    </w:p>
    <w:p w14:paraId="03FAD978" w14:textId="78A9D6C8" w:rsidR="004B3BD3" w:rsidRPr="00E334B7" w:rsidRDefault="004B3BD3" w:rsidP="004B3BD3">
      <w:pPr>
        <w:pStyle w:val="ListParagraph"/>
        <w:numPr>
          <w:ilvl w:val="0"/>
          <w:numId w:val="25"/>
        </w:numPr>
        <w:rPr>
          <w:rFonts w:cs="Arial"/>
          <w:szCs w:val="22"/>
        </w:rPr>
      </w:pPr>
      <w:r w:rsidRPr="00E334B7">
        <w:rPr>
          <w:rFonts w:cs="Arial"/>
          <w:szCs w:val="22"/>
        </w:rPr>
        <w:t>Standards 1.1.1 and 1.3.1 and Schedule 15 also provide an express permission for ‘permitted flavouring substances, excluding quinine and caffeine’ to be used as a food additive in certain foods. The new paragraph will not override caffeine’s express exclusion from this specific food additive permission or otherwise permit caffeine’s use as a food additive</w:t>
      </w:r>
      <w:r w:rsidR="00847757" w:rsidRPr="00E334B7">
        <w:rPr>
          <w:rFonts w:cs="Arial"/>
          <w:szCs w:val="22"/>
        </w:rPr>
        <w:t xml:space="preserve"> in those foods</w:t>
      </w:r>
      <w:r w:rsidRPr="00E334B7">
        <w:rPr>
          <w:rFonts w:cs="Arial"/>
          <w:szCs w:val="22"/>
        </w:rPr>
        <w:t>.</w:t>
      </w:r>
    </w:p>
    <w:p w14:paraId="49759454" w14:textId="77777777" w:rsidR="004B3BD3" w:rsidRPr="00E334B7" w:rsidRDefault="004B3BD3" w:rsidP="004B3BD3">
      <w:pPr>
        <w:rPr>
          <w:rFonts w:cs="Arial"/>
          <w:szCs w:val="22"/>
        </w:rPr>
      </w:pPr>
    </w:p>
    <w:p w14:paraId="3EC83C26" w14:textId="463B3A60" w:rsidR="004B3BD3" w:rsidRPr="00E334B7" w:rsidRDefault="004B3BD3" w:rsidP="004B3BD3">
      <w:pPr>
        <w:pStyle w:val="Default"/>
        <w:numPr>
          <w:ilvl w:val="0"/>
          <w:numId w:val="25"/>
        </w:numPr>
        <w:rPr>
          <w:color w:val="auto"/>
          <w:sz w:val="22"/>
          <w:szCs w:val="22"/>
        </w:rPr>
      </w:pPr>
      <w:r w:rsidRPr="00E334B7">
        <w:rPr>
          <w:color w:val="auto"/>
          <w:sz w:val="22"/>
          <w:szCs w:val="22"/>
        </w:rPr>
        <w:t>Standard 2.6.4 provides that a formulated caffeinated beverage must contain no less than 145 mg/L and no more than 320 mg/L of caffeine in total, from any source. The new paragraph will not override this specific maximum limit for caffeine in formulated caffeinated beverage</w:t>
      </w:r>
      <w:r w:rsidR="005E7ABD" w:rsidRPr="00E334B7">
        <w:rPr>
          <w:color w:val="auto"/>
          <w:sz w:val="22"/>
          <w:szCs w:val="22"/>
        </w:rPr>
        <w:t>s</w:t>
      </w:r>
      <w:r w:rsidRPr="00E334B7">
        <w:rPr>
          <w:color w:val="auto"/>
          <w:sz w:val="22"/>
          <w:szCs w:val="22"/>
        </w:rPr>
        <w:t xml:space="preserve"> or otherwise constitute a permission for a 5% maximum limit for caffeine in formulated caffeinated beverages.</w:t>
      </w:r>
    </w:p>
    <w:p w14:paraId="00F333FB" w14:textId="77777777" w:rsidR="004B3BD3" w:rsidRPr="00E334B7" w:rsidRDefault="004B3BD3" w:rsidP="00E43689"/>
    <w:p w14:paraId="66BD8E88" w14:textId="0A610A09" w:rsidR="00341F9C" w:rsidRPr="00E334B7" w:rsidRDefault="00341F9C">
      <w:pPr>
        <w:widowControl/>
      </w:pPr>
      <w:r w:rsidRPr="00E334B7">
        <w:br w:type="page"/>
      </w:r>
    </w:p>
    <w:p w14:paraId="47CAB1AB" w14:textId="77777777" w:rsidR="00C43DFF" w:rsidRDefault="00C43DFF" w:rsidP="00CE6D09">
      <w:pPr>
        <w:widowControl/>
      </w:pPr>
    </w:p>
    <w:p w14:paraId="2C9D3996" w14:textId="70DC7DB6" w:rsidR="00BC4A01" w:rsidRPr="00BC4A01" w:rsidRDefault="00BC4A01" w:rsidP="00CE6D09">
      <w:pPr>
        <w:keepNext/>
        <w:keepLines/>
        <w:widowControl/>
        <w:pBdr>
          <w:bottom w:val="single" w:sz="18" w:space="8" w:color="0E495D"/>
        </w:pBdr>
        <w:spacing w:before="360" w:after="360"/>
        <w:outlineLvl w:val="1"/>
        <w:rPr>
          <w:rFonts w:eastAsia="Calibri"/>
          <w:b/>
          <w:color w:val="0E495D"/>
          <w:sz w:val="38"/>
          <w:szCs w:val="38"/>
          <w:lang w:val="en-AU" w:bidi="ar-SA"/>
        </w:rPr>
      </w:pPr>
      <w:bookmarkStart w:id="186" w:name="_Toc17727594"/>
      <w:bookmarkStart w:id="187" w:name="_Toc20731821"/>
      <w:bookmarkStart w:id="188" w:name="_Toc20841675"/>
      <w:bookmarkStart w:id="189" w:name="_Toc20897179"/>
      <w:bookmarkStart w:id="190" w:name="_Toc23255788"/>
      <w:r w:rsidRPr="00BC4A01">
        <w:rPr>
          <w:rFonts w:eastAsia="Calibri"/>
          <w:b/>
          <w:color w:val="0E495D"/>
          <w:sz w:val="38"/>
          <w:szCs w:val="38"/>
          <w:lang w:val="en-AU" w:bidi="ar-SA"/>
        </w:rPr>
        <w:t xml:space="preserve">Appendix </w:t>
      </w:r>
      <w:r w:rsidR="00884E54">
        <w:rPr>
          <w:rFonts w:eastAsia="Calibri"/>
          <w:b/>
          <w:color w:val="0E495D"/>
          <w:sz w:val="38"/>
          <w:szCs w:val="38"/>
          <w:lang w:val="en-AU" w:bidi="ar-SA"/>
        </w:rPr>
        <w:t>A</w:t>
      </w:r>
      <w:r w:rsidRPr="00BC4A01">
        <w:rPr>
          <w:rFonts w:eastAsia="Calibri"/>
          <w:b/>
          <w:color w:val="0E495D"/>
          <w:sz w:val="38"/>
          <w:szCs w:val="38"/>
          <w:lang w:val="en-AU" w:bidi="ar-SA"/>
        </w:rPr>
        <w:t>:</w:t>
      </w:r>
      <w:r w:rsidRPr="00BC4A01">
        <w:rPr>
          <w:rFonts w:eastAsia="Calibri"/>
          <w:b/>
          <w:color w:val="0E495D"/>
          <w:sz w:val="38"/>
          <w:szCs w:val="38"/>
          <w:lang w:val="en-AU" w:bidi="ar-SA"/>
        </w:rPr>
        <w:tab/>
        <w:t>Regulation of caffeine internationally</w:t>
      </w:r>
      <w:bookmarkEnd w:id="186"/>
      <w:bookmarkEnd w:id="187"/>
      <w:bookmarkEnd w:id="188"/>
      <w:bookmarkEnd w:id="189"/>
      <w:bookmarkEnd w:id="190"/>
      <w:r w:rsidRPr="00BC4A01">
        <w:rPr>
          <w:rFonts w:eastAsia="Calibri"/>
          <w:b/>
          <w:color w:val="0E495D"/>
          <w:sz w:val="38"/>
          <w:szCs w:val="38"/>
          <w:lang w:val="en-AU" w:bidi="ar-SA"/>
        </w:rPr>
        <w:t xml:space="preserve"> </w:t>
      </w:r>
    </w:p>
    <w:p w14:paraId="26B6EFB5" w14:textId="77777777" w:rsidR="00BC4A01" w:rsidRPr="00BC4A01" w:rsidRDefault="00BC4A01" w:rsidP="00CE6D09">
      <w:pPr>
        <w:widowControl/>
        <w:spacing w:after="240"/>
        <w:rPr>
          <w:rFonts w:eastAsia="Calibri" w:cs="Arial"/>
          <w:b/>
          <w:color w:val="2E3037"/>
          <w:sz w:val="24"/>
          <w:lang w:val="en-AU" w:bidi="ar-SA"/>
        </w:rPr>
      </w:pPr>
      <w:r w:rsidRPr="00BC4A01">
        <w:rPr>
          <w:rFonts w:eastAsia="Calibri" w:cs="Arial"/>
          <w:b/>
          <w:color w:val="2E3037"/>
          <w:sz w:val="24"/>
          <w:lang w:val="en-AU" w:bidi="ar-SA"/>
        </w:rPr>
        <w:t xml:space="preserve">Pure and highly concentrated caffeine products </w:t>
      </w:r>
    </w:p>
    <w:p w14:paraId="5316BFC8" w14:textId="77777777" w:rsidR="00BC4A01" w:rsidRPr="00BC4A01" w:rsidRDefault="00BC4A01" w:rsidP="00CE6D09">
      <w:pPr>
        <w:keepNext/>
        <w:widowControl/>
        <w:spacing w:before="240" w:after="240"/>
        <w:outlineLvl w:val="4"/>
        <w:rPr>
          <w:rFonts w:cs="Arial"/>
          <w:i/>
          <w:color w:val="2E3037"/>
          <w:szCs w:val="22"/>
          <w:lang w:val="en-AU" w:bidi="ar-SA"/>
        </w:rPr>
      </w:pPr>
      <w:r w:rsidRPr="00BC4A01">
        <w:rPr>
          <w:rFonts w:cs="Arial"/>
          <w:i/>
          <w:color w:val="2E3037"/>
          <w:szCs w:val="22"/>
          <w:lang w:val="en-AU" w:bidi="ar-SA"/>
        </w:rPr>
        <w:t>United States of America (USA)</w:t>
      </w:r>
    </w:p>
    <w:p w14:paraId="2AC82B02"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a statement dated April 2018</w:t>
      </w:r>
      <w:r w:rsidRPr="00BC4A01">
        <w:rPr>
          <w:rFonts w:eastAsia="Calibri" w:cs="Arial"/>
          <w:color w:val="2E3037"/>
          <w:szCs w:val="22"/>
          <w:vertAlign w:val="superscript"/>
          <w:lang w:val="en-AU" w:eastAsia="en-AU" w:bidi="ar-SA"/>
        </w:rPr>
        <w:footnoteReference w:id="16"/>
      </w:r>
      <w:r w:rsidRPr="00BC4A01">
        <w:rPr>
          <w:rFonts w:eastAsia="Calibri" w:cs="Arial"/>
          <w:color w:val="2E3037"/>
          <w:szCs w:val="22"/>
          <w:lang w:val="en-AU" w:eastAsia="en-AU" w:bidi="ar-SA"/>
        </w:rPr>
        <w:t xml:space="preserve">, the US Food and Drug Administration (FDA) noted that many products consisting of only or primarily pure or highly concentrated caffeine are sold as dietary supplements. They consider some such products to be adulterated under the </w:t>
      </w:r>
      <w:r w:rsidRPr="00BC4A01">
        <w:rPr>
          <w:rFonts w:eastAsia="Calibri" w:cs="Arial"/>
          <w:i/>
          <w:color w:val="2E3037"/>
          <w:szCs w:val="22"/>
          <w:lang w:val="en-AU" w:eastAsia="en-AU" w:bidi="ar-SA"/>
        </w:rPr>
        <w:t xml:space="preserve">Federal Food, Drug, and Cosmetic Act 1988 </w:t>
      </w:r>
      <w:r w:rsidRPr="00BC4A01">
        <w:rPr>
          <w:rFonts w:eastAsia="Calibri" w:cs="Arial"/>
          <w:color w:val="2E3037"/>
          <w:szCs w:val="22"/>
          <w:lang w:val="en-AU" w:eastAsia="en-AU" w:bidi="ar-SA"/>
        </w:rPr>
        <w:t>(FD&amp;C Act), because they are dietary supplements that present a significant or unreasonable risk of illness or injury under the conditions of use recommended or suggested in the labelling or, if no conditions for use are suggested or recommended, under ordinary conditions of use.</w:t>
      </w:r>
    </w:p>
    <w:p w14:paraId="5C26ACEA" w14:textId="77777777" w:rsidR="00BC4A01" w:rsidRPr="00BC4A01" w:rsidRDefault="00BC4A01" w:rsidP="00CE6D09">
      <w:pPr>
        <w:widowControl/>
        <w:spacing w:after="240"/>
        <w:rPr>
          <w:rFonts w:eastAsia="Calibri" w:cs="Arial"/>
          <w:color w:val="333333"/>
          <w:szCs w:val="22"/>
          <w:lang w:val="en" w:bidi="ar-SA"/>
        </w:rPr>
      </w:pPr>
      <w:r w:rsidRPr="00BC4A01">
        <w:rPr>
          <w:rFonts w:eastAsia="Calibri" w:cs="Arial"/>
          <w:color w:val="333333"/>
          <w:szCs w:val="22"/>
          <w:lang w:val="en" w:bidi="ar-SA"/>
        </w:rPr>
        <w:t xml:space="preserve">The FDA issued ‘guidance’ stating it considers the following products to be ‘adulterated’ for the purposes of the FD&amp;C Act: </w:t>
      </w:r>
      <w:r w:rsidRPr="00BC4A01">
        <w:rPr>
          <w:rFonts w:eastAsia="Calibri" w:cs="Arial"/>
          <w:color w:val="333333"/>
          <w:szCs w:val="22"/>
          <w:lang w:val="en-AU" w:bidi="ar-SA"/>
        </w:rPr>
        <w:t>Powdered Dietary Supplements</w:t>
      </w:r>
      <w:r w:rsidRPr="00BC4A01">
        <w:rPr>
          <w:rFonts w:eastAsia="Calibri" w:cs="Arial"/>
          <w:b/>
          <w:bCs/>
          <w:color w:val="333333"/>
          <w:szCs w:val="22"/>
          <w:lang w:val="en-AU" w:bidi="ar-SA"/>
        </w:rPr>
        <w:t xml:space="preserve"> </w:t>
      </w:r>
      <w:r w:rsidRPr="00BC4A01">
        <w:rPr>
          <w:rFonts w:eastAsia="Calibri" w:cs="Arial"/>
          <w:color w:val="333333"/>
          <w:szCs w:val="22"/>
          <w:lang w:val="en-AU" w:bidi="ar-SA"/>
        </w:rPr>
        <w:t>and Liquid Dietary Supplements</w:t>
      </w:r>
      <w:r w:rsidRPr="00BC4A01">
        <w:rPr>
          <w:rFonts w:eastAsia="Calibri" w:cs="Arial"/>
          <w:b/>
          <w:bCs/>
          <w:color w:val="333333"/>
          <w:szCs w:val="22"/>
          <w:lang w:val="en-AU" w:bidi="ar-SA"/>
        </w:rPr>
        <w:t xml:space="preserve"> </w:t>
      </w:r>
      <w:r w:rsidRPr="00BC4A01">
        <w:rPr>
          <w:rFonts w:eastAsia="Calibri" w:cs="Arial"/>
          <w:color w:val="333333"/>
          <w:szCs w:val="22"/>
          <w:lang w:val="en-AU" w:bidi="ar-SA"/>
        </w:rPr>
        <w:t xml:space="preserve">containing pure or highly concentrated powdered caffeine and that are sold in bulk such that the consumer is required to separate out a safe serving from a potentially lethal amount. </w:t>
      </w:r>
    </w:p>
    <w:p w14:paraId="52C467E5" w14:textId="77777777" w:rsidR="00BC4A01" w:rsidRPr="00BC4A01" w:rsidRDefault="00BC4A01" w:rsidP="00CE6D09">
      <w:pPr>
        <w:widowControl/>
        <w:spacing w:after="240"/>
        <w:rPr>
          <w:rFonts w:eastAsia="Calibri" w:cs="Arial"/>
          <w:color w:val="333333"/>
          <w:szCs w:val="22"/>
          <w:lang w:val="en" w:bidi="ar-SA"/>
        </w:rPr>
      </w:pPr>
      <w:r w:rsidRPr="00BC4A01">
        <w:rPr>
          <w:rFonts w:eastAsia="Calibri" w:cs="Arial"/>
          <w:color w:val="333333"/>
          <w:szCs w:val="22"/>
          <w:lang w:val="en" w:bidi="ar-SA"/>
        </w:rPr>
        <w:t xml:space="preserve">The FD&amp;C Act </w:t>
      </w:r>
      <w:r w:rsidRPr="00BC4A01">
        <w:rPr>
          <w:rFonts w:eastAsia="Calibri" w:cs="Arial"/>
          <w:color w:val="333333"/>
          <w:szCs w:val="22"/>
          <w:vertAlign w:val="superscript"/>
          <w:lang w:val="en" w:bidi="ar-SA"/>
        </w:rPr>
        <w:t> </w:t>
      </w:r>
      <w:r w:rsidRPr="00BC4A01">
        <w:rPr>
          <w:rFonts w:eastAsia="Calibri" w:cs="Arial"/>
          <w:color w:val="333333"/>
          <w:szCs w:val="22"/>
          <w:lang w:val="en" w:bidi="ar-SA"/>
        </w:rPr>
        <w:t xml:space="preserve">provides that a food is ‘adulterated’ for its purposes if, among other things, it contains a dietary ingredient that presents a </w:t>
      </w:r>
      <w:r w:rsidRPr="00BC4A01">
        <w:rPr>
          <w:rFonts w:eastAsia="Calibri" w:cs="Arial"/>
          <w:b/>
          <w:bCs/>
          <w:color w:val="333333"/>
          <w:szCs w:val="22"/>
          <w:lang w:val="en" w:bidi="ar-SA"/>
        </w:rPr>
        <w:t>significant or unreasonable risk of illness or injury</w:t>
      </w:r>
      <w:r w:rsidRPr="00BC4A01">
        <w:rPr>
          <w:rFonts w:eastAsia="Calibri" w:cs="Arial"/>
          <w:color w:val="333333"/>
          <w:szCs w:val="22"/>
          <w:lang w:val="en" w:bidi="ar-SA"/>
        </w:rPr>
        <w:t xml:space="preserve"> under:</w:t>
      </w:r>
    </w:p>
    <w:p w14:paraId="53D2A2B1" w14:textId="77777777" w:rsidR="00BC4A01" w:rsidRPr="00BC4A01" w:rsidRDefault="00BC4A01" w:rsidP="00CE6D09">
      <w:pPr>
        <w:widowControl/>
        <w:numPr>
          <w:ilvl w:val="0"/>
          <w:numId w:val="15"/>
        </w:numPr>
        <w:spacing w:after="240"/>
        <w:rPr>
          <w:rFonts w:eastAsia="Calibri" w:cs="Arial"/>
          <w:color w:val="333333"/>
          <w:szCs w:val="22"/>
          <w:lang w:val="en" w:bidi="ar-SA"/>
        </w:rPr>
      </w:pPr>
      <w:r w:rsidRPr="00BC4A01">
        <w:rPr>
          <w:rFonts w:eastAsia="Calibri" w:cs="Arial"/>
          <w:color w:val="333333"/>
          <w:szCs w:val="22"/>
          <w:lang w:val="en" w:bidi="ar-SA"/>
        </w:rPr>
        <w:t>the conditions of use recommended in labeling</w:t>
      </w:r>
    </w:p>
    <w:p w14:paraId="52B84CB9" w14:textId="77777777" w:rsidR="00BC4A01" w:rsidRPr="00BC4A01" w:rsidRDefault="00BC4A01" w:rsidP="00CE6D09">
      <w:pPr>
        <w:widowControl/>
        <w:numPr>
          <w:ilvl w:val="0"/>
          <w:numId w:val="15"/>
        </w:numPr>
        <w:spacing w:after="240"/>
        <w:rPr>
          <w:rFonts w:eastAsia="Calibri" w:cs="Arial"/>
          <w:color w:val="333333"/>
          <w:szCs w:val="22"/>
          <w:lang w:val="en" w:bidi="ar-SA"/>
        </w:rPr>
      </w:pPr>
      <w:r w:rsidRPr="00BC4A01">
        <w:rPr>
          <w:rFonts w:eastAsia="Calibri" w:cs="Arial"/>
          <w:color w:val="333333"/>
          <w:szCs w:val="22"/>
          <w:lang w:val="en" w:bidi="ar-SA"/>
        </w:rPr>
        <w:t xml:space="preserve">ordinary conditions of use if no conditions of use are suggested or recommended in labelling. </w:t>
      </w:r>
    </w:p>
    <w:p w14:paraId="036428AE" w14:textId="6279FE11" w:rsidR="00BC4A01" w:rsidRPr="00BC4A01" w:rsidRDefault="00BC4A01" w:rsidP="00CE6D09">
      <w:pPr>
        <w:widowControl/>
        <w:spacing w:after="240"/>
        <w:rPr>
          <w:rFonts w:eastAsia="Calibri" w:cs="Arial"/>
          <w:color w:val="333333"/>
          <w:szCs w:val="22"/>
          <w:lang w:val="en-AU" w:bidi="ar-SA"/>
        </w:rPr>
      </w:pPr>
      <w:r w:rsidRPr="00BC4A01">
        <w:rPr>
          <w:rFonts w:eastAsia="Calibri" w:cs="Arial"/>
          <w:color w:val="333333"/>
          <w:szCs w:val="22"/>
          <w:lang w:val="en-AU" w:bidi="ar-SA"/>
        </w:rPr>
        <w:t>The FD&amp;C Act prohibits interstate commerce of adulterated products.</w:t>
      </w:r>
    </w:p>
    <w:p w14:paraId="34795C06" w14:textId="77777777" w:rsidR="00BC4A01" w:rsidRPr="00BC4A01" w:rsidRDefault="00BC4A01" w:rsidP="00CE6D09">
      <w:pPr>
        <w:widowControl/>
        <w:spacing w:after="240"/>
        <w:rPr>
          <w:rFonts w:eastAsia="Calibri" w:cs="Arial"/>
          <w:color w:val="333333"/>
          <w:szCs w:val="22"/>
          <w:lang w:val="en" w:bidi="ar-SA"/>
        </w:rPr>
      </w:pPr>
      <w:r w:rsidRPr="00BC4A01">
        <w:rPr>
          <w:rFonts w:eastAsia="Calibri" w:cs="Arial"/>
          <w:color w:val="333333"/>
          <w:szCs w:val="22"/>
          <w:lang w:val="en" w:bidi="ar-SA"/>
        </w:rPr>
        <w:t>US regulators also have enforcement tools in relation to adulterated food, e.g, seizure and destruction, injections preventing manufacturing or distribution or requesting a recall. Enforcement action is usually preceded by a Warning Letter from FDA to the manufacturer or distributor of the adulterated product. The Guidance states that Warning Letters had been issued for various products.</w:t>
      </w:r>
    </w:p>
    <w:p w14:paraId="2ECC3097" w14:textId="77777777" w:rsidR="00BC4A01" w:rsidRPr="00BC4A01" w:rsidRDefault="00BC4A01" w:rsidP="00CE6D09">
      <w:pPr>
        <w:widowControl/>
        <w:spacing w:after="240"/>
        <w:rPr>
          <w:rFonts w:eastAsia="Calibri" w:cs="Arial"/>
          <w:color w:val="333333"/>
          <w:szCs w:val="22"/>
          <w:lang w:val="en-AU" w:bidi="ar-SA"/>
        </w:rPr>
      </w:pPr>
      <w:r w:rsidRPr="00BC4A01">
        <w:rPr>
          <w:rFonts w:eastAsia="Calibri" w:cs="Arial"/>
          <w:color w:val="333333"/>
          <w:szCs w:val="22"/>
          <w:lang w:val="en-AU" w:bidi="ar-SA"/>
        </w:rPr>
        <w:t>The FDA guidance states that the following are not considered to be adulterated:</w:t>
      </w:r>
    </w:p>
    <w:p w14:paraId="6A70E599" w14:textId="77777777" w:rsidR="00BC4A01" w:rsidRPr="00BC4A01" w:rsidRDefault="00BC4A01" w:rsidP="00CE6D09">
      <w:pPr>
        <w:widowControl/>
        <w:numPr>
          <w:ilvl w:val="0"/>
          <w:numId w:val="16"/>
        </w:numPr>
        <w:spacing w:after="240"/>
        <w:contextualSpacing/>
        <w:rPr>
          <w:rFonts w:eastAsia="Calibri" w:cs="Arial"/>
          <w:color w:val="333333"/>
          <w:szCs w:val="22"/>
          <w:lang w:val="en-AU" w:bidi="ar-SA"/>
        </w:rPr>
      </w:pPr>
      <w:r w:rsidRPr="00BC4A01">
        <w:rPr>
          <w:rFonts w:eastAsia="Calibri" w:cs="Arial"/>
          <w:color w:val="333333"/>
          <w:szCs w:val="22"/>
          <w:lang w:val="en-AU" w:bidi="ar-SA"/>
        </w:rPr>
        <w:t xml:space="preserve">Dietary supplements sold in solid dosage forms, such as tablets or capsules that do not provide an excessive amount of caffeine per item. Products in these forms eliminate the need for a consumer to accurately measure the appropriate serving. </w:t>
      </w:r>
    </w:p>
    <w:p w14:paraId="08250922" w14:textId="77777777" w:rsidR="00BC4A01" w:rsidRPr="00BC4A01" w:rsidRDefault="00BC4A01" w:rsidP="00CE6D09">
      <w:pPr>
        <w:widowControl/>
        <w:numPr>
          <w:ilvl w:val="0"/>
          <w:numId w:val="16"/>
        </w:numPr>
        <w:spacing w:after="240"/>
        <w:contextualSpacing/>
        <w:rPr>
          <w:rFonts w:eastAsia="Calibri" w:cs="Arial"/>
          <w:color w:val="333333"/>
          <w:szCs w:val="22"/>
          <w:lang w:val="en-AU" w:bidi="ar-SA"/>
        </w:rPr>
      </w:pPr>
      <w:r w:rsidRPr="00BC4A01">
        <w:rPr>
          <w:rFonts w:eastAsia="Calibri" w:cs="Arial"/>
          <w:color w:val="333333"/>
          <w:szCs w:val="22"/>
          <w:lang w:val="en-AU" w:bidi="ar-SA"/>
        </w:rPr>
        <w:t>Dietary supplements containing powdered or liquid caffeine (either diluted or undiluted) that are sold in premeasured packets or containers, with each premeasured unit containing an amount of caffeine that is not excessive. Products that are sold in pre-</w:t>
      </w:r>
      <w:r w:rsidRPr="00BC4A01">
        <w:rPr>
          <w:rFonts w:eastAsia="Calibri" w:cs="Arial"/>
          <w:color w:val="333333"/>
          <w:szCs w:val="22"/>
          <w:lang w:val="en-AU" w:bidi="ar-SA"/>
        </w:rPr>
        <w:lastRenderedPageBreak/>
        <w:t>measured quantities eliminate the need for a consumer to measure the appropriate amount.</w:t>
      </w:r>
    </w:p>
    <w:p w14:paraId="0FDC1C12" w14:textId="77777777" w:rsidR="00BC4A01" w:rsidRPr="00BC4A01" w:rsidRDefault="00BC4A01" w:rsidP="00CB1483">
      <w:pPr>
        <w:widowControl/>
        <w:numPr>
          <w:ilvl w:val="0"/>
          <w:numId w:val="16"/>
        </w:numPr>
        <w:spacing w:after="240"/>
        <w:ind w:left="573" w:hanging="573"/>
        <w:rPr>
          <w:rFonts w:eastAsia="Calibri" w:cs="Arial"/>
          <w:color w:val="333333"/>
          <w:szCs w:val="22"/>
          <w:lang w:val="en" w:bidi="ar-SA"/>
        </w:rPr>
      </w:pPr>
      <w:r w:rsidRPr="00BC4A01">
        <w:rPr>
          <w:rFonts w:eastAsia="Calibri" w:cs="Arial"/>
          <w:color w:val="333333"/>
          <w:szCs w:val="22"/>
          <w:lang w:val="en-AU" w:bidi="ar-SA"/>
        </w:rPr>
        <w:t>Bulk powdered or liquid caffeine dietary supplement products that have been significantly diluted to low enough concentrations of caffeine, such that a reasonably foreseeable measurement error, misreading of the directions, or misunderstanding about the nature of the product.</w:t>
      </w:r>
    </w:p>
    <w:p w14:paraId="0A2D934B" w14:textId="77777777" w:rsidR="00BC4A01" w:rsidRPr="00BC4A01" w:rsidRDefault="00BC4A01" w:rsidP="00CE6D09">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Canada </w:t>
      </w:r>
    </w:p>
    <w:p w14:paraId="117852EE" w14:textId="77777777" w:rsidR="00BC4A01" w:rsidRPr="00BC4A01" w:rsidRDefault="00BC4A01" w:rsidP="00CE6D09">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Pure and highly concentrated caffeine products are permitted for retail sale. Caffeine shots (based on a specified size limit of a package containing 90 mL or less (or up to 125 mL depending on representation)), caffeine pills and caffeine powder typically used as a sports supplement are regulated as licensed natural health products under the Natural Health Products Regulations</w:t>
      </w:r>
      <w:r w:rsidRPr="00BC4A01">
        <w:rPr>
          <w:rFonts w:eastAsia="Calibri" w:cs="Arial"/>
          <w:color w:val="2E3037"/>
          <w:szCs w:val="22"/>
          <w:vertAlign w:val="superscript"/>
          <w:lang w:val="en" w:eastAsia="en-AU" w:bidi="ar-SA"/>
        </w:rPr>
        <w:footnoteReference w:id="17"/>
      </w:r>
      <w:r w:rsidRPr="00BC4A01">
        <w:rPr>
          <w:rFonts w:eastAsia="Calibri" w:cs="Arial"/>
          <w:color w:val="2E3037"/>
          <w:szCs w:val="22"/>
          <w:lang w:val="en" w:eastAsia="en-AU" w:bidi="ar-SA"/>
        </w:rPr>
        <w:t>. Registered caffeine-containing natural health products are listed on an on-line database</w:t>
      </w:r>
      <w:r w:rsidRPr="00BC4A01">
        <w:rPr>
          <w:rFonts w:eastAsia="Calibri" w:cs="Arial"/>
          <w:color w:val="2E3037"/>
          <w:szCs w:val="22"/>
          <w:vertAlign w:val="superscript"/>
          <w:lang w:val="en" w:eastAsia="en-AU" w:bidi="ar-SA"/>
        </w:rPr>
        <w:footnoteReference w:id="18"/>
      </w:r>
      <w:r w:rsidRPr="00BC4A01">
        <w:rPr>
          <w:rFonts w:eastAsia="Calibri" w:cs="Arial"/>
          <w:color w:val="2E3037"/>
          <w:szCs w:val="22"/>
          <w:lang w:val="en" w:eastAsia="en-AU" w:bidi="ar-SA"/>
        </w:rPr>
        <w:t xml:space="preserve"> by Health Canada. </w:t>
      </w:r>
    </w:p>
    <w:p w14:paraId="50122E28" w14:textId="77777777" w:rsidR="00BC4A01" w:rsidRPr="00BC4A01" w:rsidRDefault="00BC4A01" w:rsidP="00CE6D09">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 xml:space="preserve">The regulations have a general requirement for certain information to be included on a label of a natural health product, including each medicinal ingredient (such as caffeine), the recommended use or purpose, recommended dose, recommended duration of use (if any) and any risk information. </w:t>
      </w:r>
    </w:p>
    <w:p w14:paraId="64818920" w14:textId="77777777" w:rsidR="00BC4A01" w:rsidRPr="00BC4A01" w:rsidRDefault="00BC4A01" w:rsidP="00CE6D09">
      <w:pPr>
        <w:keepNext/>
        <w:widowControl/>
        <w:spacing w:before="240" w:after="240"/>
        <w:outlineLvl w:val="4"/>
        <w:rPr>
          <w:rFonts w:cs="Arial"/>
          <w:i/>
          <w:color w:val="2E3037"/>
          <w:szCs w:val="22"/>
          <w:lang w:val="en" w:bidi="ar-SA"/>
        </w:rPr>
      </w:pPr>
      <w:r w:rsidRPr="00BC4A01">
        <w:rPr>
          <w:rFonts w:cs="Arial"/>
          <w:i/>
          <w:color w:val="2E3037"/>
          <w:szCs w:val="22"/>
          <w:lang w:val="en" w:bidi="ar-SA"/>
        </w:rPr>
        <w:t>European Union</w:t>
      </w:r>
    </w:p>
    <w:p w14:paraId="58766D3C" w14:textId="77777777" w:rsidR="00BC4A01" w:rsidRPr="00BC4A01" w:rsidRDefault="00BC4A01" w:rsidP="00CE6D09">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Caffeine is added as an ingredient to food supplements</w:t>
      </w:r>
      <w:r w:rsidRPr="00BC4A01">
        <w:rPr>
          <w:rFonts w:eastAsia="Calibri" w:cs="Arial"/>
          <w:color w:val="2E3037"/>
          <w:szCs w:val="22"/>
          <w:vertAlign w:val="superscript"/>
          <w:lang w:val="en" w:eastAsia="en-AU" w:bidi="ar-SA"/>
        </w:rPr>
        <w:footnoteReference w:id="19"/>
      </w:r>
      <w:r w:rsidRPr="00BC4A01">
        <w:rPr>
          <w:rFonts w:eastAsia="Calibri" w:cs="Arial"/>
          <w:color w:val="2E3037"/>
          <w:szCs w:val="22"/>
          <w:lang w:val="en" w:eastAsia="en-AU" w:bidi="ar-SA"/>
        </w:rPr>
        <w:t xml:space="preserve">, in which it is often used in combination with synephrine mainly for weight loss and enhanced sports performance. </w:t>
      </w:r>
    </w:p>
    <w:p w14:paraId="5249841E" w14:textId="77777777" w:rsidR="00BC4A01" w:rsidRPr="00BC4A01" w:rsidRDefault="00BC4A01" w:rsidP="00CE6D09">
      <w:pPr>
        <w:widowControl/>
        <w:spacing w:after="240"/>
        <w:rPr>
          <w:rFonts w:cs="Arial"/>
          <w:color w:val="2E3037"/>
          <w:szCs w:val="22"/>
          <w:lang w:val="en-AU" w:bidi="ar-SA"/>
        </w:rPr>
      </w:pPr>
      <w:r w:rsidRPr="00BC4A01">
        <w:rPr>
          <w:rFonts w:cs="Arial"/>
          <w:color w:val="2E3037"/>
          <w:szCs w:val="22"/>
          <w:lang w:val="en-AU" w:bidi="ar-SA"/>
        </w:rPr>
        <w:t>It is the responsibility of the competent authorities of the Member States to classify a product taking into account its characteristics (e.g whether a pure caffeine powder is a food supplement or medicine).</w:t>
      </w:r>
    </w:p>
    <w:p w14:paraId="695E4D42" w14:textId="77777777" w:rsidR="00BC4A01" w:rsidRPr="00BC4A01" w:rsidRDefault="00BC4A01" w:rsidP="00CE6D09">
      <w:pPr>
        <w:widowControl/>
        <w:spacing w:after="240"/>
        <w:rPr>
          <w:rFonts w:cs="Arial"/>
          <w:color w:val="2E3037"/>
          <w:szCs w:val="22"/>
          <w:lang w:val="en-AU" w:bidi="ar-SA"/>
        </w:rPr>
      </w:pPr>
      <w:r w:rsidRPr="00BC4A01">
        <w:rPr>
          <w:rFonts w:cs="Arial"/>
          <w:color w:val="2E3037"/>
          <w:szCs w:val="22"/>
          <w:lang w:val="en-AU" w:bidi="ar-SA"/>
        </w:rPr>
        <w:t xml:space="preserve">Food supplements are regulated under </w:t>
      </w:r>
      <w:hyperlink r:id="rId36" w:history="1">
        <w:r w:rsidRPr="00BC4A01">
          <w:rPr>
            <w:rFonts w:cs="Arial"/>
            <w:color w:val="0000FF"/>
            <w:szCs w:val="22"/>
            <w:u w:val="single"/>
            <w:lang w:val="en-AU" w:bidi="ar-SA"/>
          </w:rPr>
          <w:t>Directive 2002/46/EC</w:t>
        </w:r>
      </w:hyperlink>
      <w:r w:rsidRPr="00BC4A01">
        <w:rPr>
          <w:rFonts w:cs="Arial"/>
          <w:color w:val="2E3037"/>
          <w:szCs w:val="22"/>
          <w:lang w:val="en-AU" w:bidi="ar-SA"/>
        </w:rPr>
        <w:t xml:space="preserve">. Member States may develop regulation to implement this Directive. This Directive does not include compositional rules for caffeine. </w:t>
      </w:r>
      <w:r w:rsidRPr="00BC4A01">
        <w:rPr>
          <w:rFonts w:eastAsia="Calibri" w:cs="Arial"/>
          <w:color w:val="2E3037"/>
          <w:szCs w:val="22"/>
          <w:lang w:val="en" w:eastAsia="en-AU" w:bidi="ar-SA"/>
        </w:rPr>
        <w:t xml:space="preserve">There is no permission to add caffeine as a flavouring to food supplements. </w:t>
      </w:r>
      <w:r w:rsidRPr="00BC4A01">
        <w:rPr>
          <w:rFonts w:cs="Arial"/>
          <w:color w:val="2E3037"/>
          <w:szCs w:val="22"/>
          <w:lang w:val="en-AU" w:bidi="ar-SA"/>
        </w:rPr>
        <w:t xml:space="preserve">In the absence of EU harmonised rules, national rules setting out which substances may be used and their conditions of use, may exist. </w:t>
      </w:r>
    </w:p>
    <w:p w14:paraId="61C6DF6D" w14:textId="77777777" w:rsidR="00BC4A01" w:rsidRPr="00BC4A01" w:rsidRDefault="00BC4A01" w:rsidP="00CE6D09">
      <w:pPr>
        <w:widowControl/>
        <w:spacing w:after="240"/>
        <w:rPr>
          <w:rFonts w:eastAsia="Calibri" w:cs="Arial"/>
          <w:color w:val="2E3037"/>
          <w:szCs w:val="22"/>
          <w:lang w:val="en-AU" w:bidi="ar-SA"/>
        </w:rPr>
      </w:pPr>
      <w:r w:rsidRPr="00BC4A01">
        <w:rPr>
          <w:rFonts w:eastAsia="Calibri" w:cs="Arial"/>
          <w:color w:val="2E3037"/>
          <w:szCs w:val="22"/>
          <w:lang w:val="en-AU" w:bidi="ar-SA"/>
        </w:rPr>
        <w:t>The amount of the substances with a nutritional or physiological effect (such as caffeine) present in food supplements shall be declared on the label as well as the portion of the product recommended for daily consumption and a warning not to exceed the stated recommended daily dose (the Directive requires the setting of maximum amounts of vitamins and minerals present in food supplements per daily portion of consumption as recommended by the manufacturer). A statement to the effect that the products should be stored out of the reach of young children is also required.</w:t>
      </w:r>
    </w:p>
    <w:p w14:paraId="25763B81" w14:textId="77777777" w:rsidR="00BC4A01" w:rsidRPr="00BC4A01" w:rsidRDefault="00BC4A01" w:rsidP="00CE6D09">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lastRenderedPageBreak/>
        <w:t>The Commission, on its own initiative or at the request of a Member State, can prohibit, restrict or put under Union scrutiny the use of other substances added to foods (including food supplements). Caffeine has not been prohibited, restricted or put under scrutiny to date</w:t>
      </w:r>
      <w:r w:rsidRPr="00BC4A01">
        <w:rPr>
          <w:rFonts w:eastAsia="Calibri" w:cs="Arial"/>
          <w:color w:val="2E3037"/>
          <w:szCs w:val="22"/>
          <w:vertAlign w:val="superscript"/>
          <w:lang w:val="en" w:eastAsia="en-AU" w:bidi="ar-SA"/>
        </w:rPr>
        <w:footnoteReference w:id="20"/>
      </w:r>
      <w:r w:rsidRPr="00BC4A01">
        <w:rPr>
          <w:rFonts w:eastAsia="Calibri" w:cs="Arial"/>
          <w:color w:val="2E3037"/>
          <w:szCs w:val="22"/>
          <w:lang w:val="en" w:eastAsia="en-AU" w:bidi="ar-SA"/>
        </w:rPr>
        <w:t xml:space="preserve">. </w:t>
      </w:r>
    </w:p>
    <w:p w14:paraId="43D594B6" w14:textId="77777777" w:rsidR="00BC4A01" w:rsidRPr="00BC4A01" w:rsidRDefault="00BC4A01" w:rsidP="00CE6D09">
      <w:pPr>
        <w:widowControl/>
        <w:spacing w:after="240"/>
        <w:rPr>
          <w:rFonts w:eastAsia="Calibri" w:cs="Arial"/>
          <w:b/>
          <w:color w:val="2E3037"/>
          <w:sz w:val="24"/>
          <w:lang w:val="en-AU" w:bidi="ar-SA"/>
        </w:rPr>
      </w:pPr>
      <w:r w:rsidRPr="00BC4A01">
        <w:rPr>
          <w:rFonts w:eastAsia="Calibri" w:cs="Arial"/>
          <w:b/>
          <w:color w:val="2E3037"/>
          <w:sz w:val="24"/>
          <w:lang w:val="en-AU" w:bidi="ar-SA"/>
        </w:rPr>
        <w:t xml:space="preserve">Other foods containing caffeine </w:t>
      </w:r>
    </w:p>
    <w:p w14:paraId="73B6E394" w14:textId="77777777" w:rsidR="00BC4A01" w:rsidRPr="00BC4A01" w:rsidRDefault="00BC4A01" w:rsidP="00CE6D09">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United states of America (USA) </w:t>
      </w:r>
    </w:p>
    <w:p w14:paraId="4A45A052"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the USA, additives such as caffeine must be used in accordance with food additive regulation which specifies the conditions under which it must be used. However, such regulation is not needed if the substance is ‘generally recognized as safe’ (GRAS) (i.e. substances generally recognised to be safe by qualified experts)</w:t>
      </w:r>
      <w:r w:rsidRPr="00BC4A01">
        <w:rPr>
          <w:rFonts w:eastAsia="Calibri" w:cs="Arial"/>
          <w:color w:val="2E3037"/>
          <w:szCs w:val="22"/>
          <w:vertAlign w:val="superscript"/>
          <w:lang w:val="en-AU" w:eastAsia="en-AU" w:bidi="ar-SA"/>
        </w:rPr>
        <w:footnoteReference w:id="21"/>
      </w:r>
      <w:r w:rsidRPr="00BC4A01">
        <w:rPr>
          <w:rFonts w:eastAsia="Calibri" w:cs="Arial"/>
          <w:color w:val="2E3037"/>
          <w:szCs w:val="22"/>
          <w:lang w:val="en-AU" w:eastAsia="en-AU" w:bidi="ar-SA"/>
        </w:rPr>
        <w:t>. The FDA Code of Federal Regulations</w:t>
      </w:r>
      <w:r w:rsidRPr="00BC4A01">
        <w:rPr>
          <w:rFonts w:eastAsia="Calibri" w:cs="Arial"/>
          <w:color w:val="2E3037"/>
          <w:szCs w:val="22"/>
          <w:vertAlign w:val="superscript"/>
          <w:lang w:val="en-AU" w:eastAsia="en-AU" w:bidi="ar-SA"/>
        </w:rPr>
        <w:footnoteReference w:id="22"/>
      </w:r>
      <w:r w:rsidRPr="00BC4A01">
        <w:rPr>
          <w:rFonts w:eastAsia="Calibri" w:cs="Arial"/>
          <w:color w:val="2E3037"/>
          <w:szCs w:val="22"/>
          <w:lang w:val="en-AU" w:eastAsia="en-AU" w:bidi="ar-SA"/>
        </w:rPr>
        <w:t>, states that caffeine is GRAS when used in cola-type beverages and that the level of caffeine in these types of beverages must not exceed 0.02 per cent (i.e. 200 ppm).</w:t>
      </w:r>
    </w:p>
    <w:p w14:paraId="6C2457DB"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Caffeine may also be used as an ingredient in other foods provided it has been determined as GRAS for its intended use in those foods. To date, no GRAS determinations for caffeine have been located via an internet search and there are none listed on the USA inventory of GRAS notices, except for one pending for </w:t>
      </w:r>
      <w:r w:rsidRPr="00BC4A01">
        <w:rPr>
          <w:rFonts w:eastAsia="Calibri" w:cs="Arial"/>
          <w:i/>
          <w:color w:val="2E3037"/>
          <w:szCs w:val="22"/>
          <w:lang w:val="en-AU" w:eastAsia="en-AU" w:bidi="ar-SA"/>
        </w:rPr>
        <w:t>Illex guayusa</w:t>
      </w:r>
      <w:r w:rsidRPr="00BC4A01">
        <w:rPr>
          <w:rFonts w:eastAsia="Calibri" w:cs="Arial"/>
          <w:color w:val="2E3037"/>
          <w:szCs w:val="22"/>
          <w:lang w:val="en-AU" w:eastAsia="en-AU" w:bidi="ar-SA"/>
        </w:rPr>
        <w:t xml:space="preserve"> leaf extract</w:t>
      </w:r>
      <w:r w:rsidRPr="00BC4A01">
        <w:rPr>
          <w:rFonts w:eastAsia="Calibri" w:cs="Arial"/>
          <w:color w:val="2E3037"/>
          <w:szCs w:val="22"/>
          <w:vertAlign w:val="superscript"/>
          <w:lang w:val="en-AU" w:eastAsia="en-AU" w:bidi="ar-SA"/>
        </w:rPr>
        <w:footnoteReference w:id="23"/>
      </w:r>
      <w:r w:rsidRPr="00BC4A01">
        <w:rPr>
          <w:rFonts w:eastAsia="Calibri" w:cs="Arial"/>
          <w:color w:val="2E3037"/>
          <w:szCs w:val="22"/>
          <w:lang w:val="en-AU" w:eastAsia="en-AU" w:bidi="ar-SA"/>
        </w:rPr>
        <w:t xml:space="preserve">. </w:t>
      </w:r>
    </w:p>
    <w:p w14:paraId="494B663E"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Any food that contains added caffeine must have caffeine listed as an ingredient, but the actual quantity of caffeine does not have to be stated on the label. There are no other labelling requirements specifically for caffeine in the USA</w:t>
      </w:r>
      <w:r w:rsidRPr="00BC4A01">
        <w:rPr>
          <w:rFonts w:eastAsia="Calibri" w:cs="Arial"/>
          <w:color w:val="2E3037"/>
          <w:szCs w:val="22"/>
          <w:vertAlign w:val="superscript"/>
          <w:lang w:val="en-AU" w:eastAsia="en-AU" w:bidi="ar-SA"/>
        </w:rPr>
        <w:footnoteReference w:id="24"/>
      </w:r>
      <w:r w:rsidRPr="00BC4A01">
        <w:rPr>
          <w:rFonts w:eastAsia="Calibri" w:cs="Arial"/>
          <w:color w:val="2E3037"/>
          <w:szCs w:val="22"/>
          <w:lang w:val="en-AU" w:eastAsia="en-AU" w:bidi="ar-SA"/>
        </w:rPr>
        <w:t xml:space="preserve">. </w:t>
      </w:r>
    </w:p>
    <w:p w14:paraId="6C9E31C3" w14:textId="77777777" w:rsidR="00BC4A01" w:rsidRPr="00BC4A01" w:rsidRDefault="00BC4A01" w:rsidP="00CE6D09">
      <w:pPr>
        <w:keepNext/>
        <w:widowControl/>
        <w:spacing w:before="240" w:after="240"/>
        <w:outlineLvl w:val="4"/>
        <w:rPr>
          <w:rFonts w:cs="Arial"/>
          <w:i/>
          <w:color w:val="2E3037"/>
          <w:szCs w:val="22"/>
          <w:lang w:val="en" w:bidi="ar-SA"/>
        </w:rPr>
      </w:pPr>
      <w:r w:rsidRPr="00BC4A01">
        <w:rPr>
          <w:rFonts w:cs="Arial"/>
          <w:i/>
          <w:color w:val="2E3037"/>
          <w:szCs w:val="22"/>
          <w:lang w:val="en" w:bidi="ar-SA"/>
        </w:rPr>
        <w:t>Canada</w:t>
      </w:r>
    </w:p>
    <w:p w14:paraId="0BE7EC7F" w14:textId="77777777" w:rsidR="00BC4A01" w:rsidRPr="00BC4A01" w:rsidRDefault="00BC4A01" w:rsidP="00CE6D09">
      <w:pPr>
        <w:widowControl/>
        <w:spacing w:after="240"/>
        <w:rPr>
          <w:rFonts w:eastAsia="Calibri" w:cs="Arial"/>
          <w:color w:val="2E3037"/>
          <w:szCs w:val="22"/>
          <w:lang w:val="en-CA" w:bidi="ar-SA"/>
        </w:rPr>
      </w:pPr>
      <w:r w:rsidRPr="00BC4A01">
        <w:rPr>
          <w:rFonts w:eastAsia="Calibri" w:cs="Arial"/>
          <w:color w:val="2E3037"/>
          <w:szCs w:val="22"/>
          <w:lang w:val="en-CA" w:bidi="ar-SA"/>
        </w:rPr>
        <w:t>The addition of caffeine to food is regulated as a food additive. Carbonated soft drinks can contain caffeine, i.e. cola type beverages up to 200 ppm and non-alcoholic carbonated water-based flavoured and sweetened beverages other than cola type beverages up to 150 ppm</w:t>
      </w:r>
      <w:r w:rsidRPr="00BC4A01">
        <w:rPr>
          <w:rFonts w:eastAsia="Calibri" w:cs="Arial"/>
          <w:color w:val="2E3037"/>
          <w:szCs w:val="22"/>
          <w:vertAlign w:val="superscript"/>
          <w:lang w:val="en-CA" w:bidi="ar-SA"/>
        </w:rPr>
        <w:footnoteReference w:id="25"/>
      </w:r>
      <w:r w:rsidRPr="00BC4A01">
        <w:rPr>
          <w:rFonts w:eastAsia="Calibri" w:cs="Arial"/>
          <w:color w:val="2E3037"/>
          <w:szCs w:val="22"/>
          <w:lang w:val="en-CA" w:bidi="ar-SA"/>
        </w:rPr>
        <w:t>. Requests to add caffeine to foods such as snacks have not been accepted to date (personal communication).</w:t>
      </w:r>
    </w:p>
    <w:p w14:paraId="5B6871EB" w14:textId="77777777" w:rsidR="00BC4A01" w:rsidRPr="00BC4A01" w:rsidRDefault="00BC4A01" w:rsidP="00CE6D09">
      <w:pPr>
        <w:widowControl/>
        <w:spacing w:after="240"/>
        <w:rPr>
          <w:rFonts w:eastAsia="Calibri" w:cs="Arial"/>
          <w:color w:val="2E3037"/>
          <w:szCs w:val="22"/>
          <w:lang w:val="en-CA" w:bidi="ar-SA"/>
        </w:rPr>
      </w:pPr>
      <w:r w:rsidRPr="00BC4A01">
        <w:rPr>
          <w:rFonts w:eastAsia="Calibri" w:cs="Arial"/>
          <w:color w:val="2E3037"/>
          <w:szCs w:val="22"/>
          <w:lang w:val="en-CA" w:bidi="ar-SA"/>
        </w:rPr>
        <w:t>As a food additive, caffeine would need to be declared in the list of ingredients</w:t>
      </w:r>
      <w:r w:rsidRPr="00BC4A01">
        <w:rPr>
          <w:rFonts w:eastAsia="Calibri" w:cs="Arial"/>
          <w:color w:val="2E3037"/>
          <w:szCs w:val="22"/>
          <w:vertAlign w:val="superscript"/>
          <w:lang w:val="en-CA" w:bidi="ar-SA"/>
        </w:rPr>
        <w:footnoteReference w:id="26"/>
      </w:r>
      <w:r w:rsidRPr="00BC4A01">
        <w:rPr>
          <w:rFonts w:eastAsia="Calibri" w:cs="Arial"/>
          <w:color w:val="2E3037"/>
          <w:szCs w:val="22"/>
          <w:lang w:val="en-CA" w:bidi="ar-SA"/>
        </w:rPr>
        <w:t>. No quantitative labelling is required however manufacturers are encouraged to label the amount of caffeine per stated serving size</w:t>
      </w:r>
      <w:r w:rsidRPr="00BC4A01">
        <w:rPr>
          <w:rFonts w:eastAsia="Calibri" w:cs="Arial"/>
          <w:color w:val="2E3037"/>
          <w:szCs w:val="22"/>
          <w:vertAlign w:val="superscript"/>
          <w:lang w:val="en-CA" w:bidi="ar-SA"/>
        </w:rPr>
        <w:footnoteReference w:id="27"/>
      </w:r>
      <w:r w:rsidRPr="00BC4A01">
        <w:rPr>
          <w:rFonts w:eastAsia="Calibri" w:cs="Arial"/>
          <w:color w:val="2E3037"/>
          <w:szCs w:val="22"/>
          <w:lang w:val="en-CA" w:bidi="ar-SA"/>
        </w:rPr>
        <w:t xml:space="preserve">. This does not apply to foods/ingredients that are well </w:t>
      </w:r>
      <w:r w:rsidRPr="00BC4A01">
        <w:rPr>
          <w:rFonts w:eastAsia="Calibri" w:cs="Arial"/>
          <w:color w:val="2E3037"/>
          <w:szCs w:val="22"/>
          <w:lang w:val="en-CA" w:bidi="ar-SA"/>
        </w:rPr>
        <w:lastRenderedPageBreak/>
        <w:t>known sources of caffeine (e.g. coffee, tea and chocolate). There is no regulatory requirement to identify the presence of or amount of caffeine for natural sources of caffeine. Health Canada intends to consult in the next few months on making quantitative caffeine labelling a required condition of use of any food additive caffeine (this would be applicable to carbonated soft drinks) (personal communication).</w:t>
      </w:r>
    </w:p>
    <w:p w14:paraId="50E71D89" w14:textId="77777777" w:rsidR="00BC4A01" w:rsidRPr="00BC4A01" w:rsidRDefault="00BC4A01" w:rsidP="00CE6D09">
      <w:pPr>
        <w:widowControl/>
        <w:spacing w:after="240"/>
        <w:rPr>
          <w:rFonts w:eastAsia="Calibri" w:cs="Arial"/>
          <w:color w:val="2E3037"/>
          <w:szCs w:val="22"/>
          <w:lang w:val="en-CA" w:bidi="ar-SA"/>
        </w:rPr>
      </w:pPr>
      <w:r w:rsidRPr="00BC4A01">
        <w:rPr>
          <w:rFonts w:eastAsia="Calibri" w:cs="Arial"/>
          <w:color w:val="2E3037"/>
          <w:szCs w:val="22"/>
          <w:lang w:val="en-CA" w:bidi="ar-SA"/>
        </w:rPr>
        <w:t>Caffeinated products that are pre-packaged, ready-to-consume, in a container containing 90 mL or less (or up to 125 mL depending on representation, as the typical container size for food beverages is 125 mL), and meant to be consumed in a single dose, shall be classified as natural health products.</w:t>
      </w:r>
    </w:p>
    <w:p w14:paraId="4D64F074" w14:textId="77777777" w:rsidR="00BC4A01" w:rsidRPr="00BC4A01" w:rsidRDefault="00BC4A01" w:rsidP="00CE6D09">
      <w:pPr>
        <w:widowControl/>
        <w:spacing w:after="240"/>
        <w:rPr>
          <w:rFonts w:eastAsia="Calibri" w:cs="Arial"/>
          <w:color w:val="2E3037"/>
          <w:szCs w:val="22"/>
          <w:lang w:val="en-CA" w:bidi="ar-SA"/>
        </w:rPr>
      </w:pPr>
      <w:r w:rsidRPr="00BC4A01">
        <w:rPr>
          <w:rFonts w:eastAsia="Calibri" w:cs="Arial"/>
          <w:color w:val="2E3037"/>
          <w:szCs w:val="22"/>
          <w:lang w:val="en-CA" w:bidi="ar-SA"/>
        </w:rPr>
        <w:t>Caffeinated energy drinks are also regulated as a food (before 2011 they were regulated as a natural health product). The regulatory requirements for these drinks have not yet been finalised as there are some outstanding information gaps. All caffeinated energy drinks are therefore still being regulated under the Temporary Marketing Authorization (TMA) framework</w:t>
      </w:r>
      <w:r w:rsidRPr="00BC4A01">
        <w:rPr>
          <w:rFonts w:eastAsia="Calibri" w:cs="Arial"/>
          <w:color w:val="2E3037"/>
          <w:szCs w:val="22"/>
          <w:vertAlign w:val="superscript"/>
          <w:lang w:val="en-CA" w:bidi="ar-SA"/>
        </w:rPr>
        <w:footnoteReference w:id="28"/>
      </w:r>
      <w:r w:rsidRPr="00BC4A01">
        <w:rPr>
          <w:rFonts w:eastAsia="Calibri" w:cs="Arial"/>
          <w:color w:val="2E3037"/>
          <w:szCs w:val="22"/>
          <w:lang w:val="en-CA" w:bidi="ar-SA"/>
        </w:rPr>
        <w:t xml:space="preserve">. There are certain eligibility criteria associated with the TMA. The caffeine content of caffeinated energy drinks can be between 200-400 ppm. Alcoholic versions cannot be sold. Caffeinated energy drinks must be labelled with: </w:t>
      </w:r>
    </w:p>
    <w:p w14:paraId="34696A42" w14:textId="77777777" w:rsidR="00BC4A01" w:rsidRPr="00BC4A01" w:rsidRDefault="00BC4A01" w:rsidP="00CE6D09">
      <w:pPr>
        <w:widowControl/>
        <w:numPr>
          <w:ilvl w:val="0"/>
          <w:numId w:val="7"/>
        </w:numPr>
        <w:spacing w:after="240"/>
        <w:ind w:left="567" w:hanging="567"/>
        <w:rPr>
          <w:rFonts w:cs="Arial"/>
          <w:color w:val="2E3037"/>
          <w:szCs w:val="22"/>
          <w:lang w:val="en-CA" w:bidi="ar-SA"/>
        </w:rPr>
      </w:pPr>
      <w:r w:rsidRPr="00BC4A01">
        <w:rPr>
          <w:rFonts w:cs="Arial"/>
          <w:color w:val="2E3037"/>
          <w:szCs w:val="22"/>
          <w:lang w:val="en-CA" w:bidi="ar-SA"/>
        </w:rPr>
        <w:t xml:space="preserve">a statement that they have a high caffeine content </w:t>
      </w:r>
    </w:p>
    <w:p w14:paraId="4B1E30D4" w14:textId="77777777" w:rsidR="00BC4A01" w:rsidRPr="00BC4A01" w:rsidRDefault="00BC4A01" w:rsidP="00CE6D09">
      <w:pPr>
        <w:widowControl/>
        <w:numPr>
          <w:ilvl w:val="0"/>
          <w:numId w:val="7"/>
        </w:numPr>
        <w:spacing w:after="240"/>
        <w:ind w:left="567" w:hanging="567"/>
        <w:rPr>
          <w:rFonts w:cs="Arial"/>
          <w:color w:val="2E3037"/>
          <w:szCs w:val="22"/>
          <w:lang w:val="en-CA" w:bidi="ar-SA"/>
        </w:rPr>
      </w:pPr>
      <w:r w:rsidRPr="00BC4A01">
        <w:rPr>
          <w:rFonts w:cs="Arial"/>
          <w:color w:val="2E3037"/>
          <w:szCs w:val="22"/>
          <w:lang w:val="en-CA" w:bidi="ar-SA"/>
        </w:rPr>
        <w:t>a quantitative declaration of total caffeine from all sources</w:t>
      </w:r>
    </w:p>
    <w:p w14:paraId="60442076" w14:textId="77777777" w:rsidR="00BC4A01" w:rsidRPr="00BC4A01" w:rsidRDefault="00BC4A01" w:rsidP="00CE6D09">
      <w:pPr>
        <w:widowControl/>
        <w:numPr>
          <w:ilvl w:val="0"/>
          <w:numId w:val="17"/>
        </w:numPr>
        <w:spacing w:after="240"/>
        <w:ind w:left="567" w:hanging="567"/>
        <w:contextualSpacing/>
        <w:rPr>
          <w:rFonts w:eastAsia="Calibri" w:cs="Arial"/>
          <w:color w:val="2E3037"/>
          <w:szCs w:val="22"/>
          <w:lang w:val="en-CA" w:bidi="ar-SA"/>
        </w:rPr>
      </w:pPr>
      <w:r w:rsidRPr="00BC4A01">
        <w:rPr>
          <w:rFonts w:eastAsia="Calibri" w:cs="Arial"/>
          <w:color w:val="2E3037"/>
          <w:szCs w:val="22"/>
          <w:lang w:val="en-CA" w:bidi="ar-SA"/>
        </w:rPr>
        <w:t>the statements:</w:t>
      </w:r>
    </w:p>
    <w:p w14:paraId="309E3AD7" w14:textId="77777777" w:rsidR="00BC4A01" w:rsidRPr="00BC4A01" w:rsidRDefault="00BC4A01" w:rsidP="00CE6D09">
      <w:pPr>
        <w:widowControl/>
        <w:numPr>
          <w:ilvl w:val="0"/>
          <w:numId w:val="14"/>
        </w:numPr>
        <w:spacing w:after="240"/>
        <w:ind w:left="1134" w:hanging="567"/>
        <w:rPr>
          <w:rFonts w:eastAsia="Calibri" w:cs="Arial"/>
          <w:color w:val="2E3037"/>
          <w:szCs w:val="22"/>
          <w:lang w:val="en-CA" w:bidi="ar-SA"/>
        </w:rPr>
      </w:pPr>
      <w:r w:rsidRPr="00BC4A01">
        <w:rPr>
          <w:rFonts w:eastAsia="Calibri" w:cs="Arial"/>
          <w:color w:val="2E3037"/>
          <w:szCs w:val="22"/>
          <w:lang w:val="en-CA" w:bidi="ar-SA"/>
        </w:rPr>
        <w:t>Not recommended for children, pregnant or breastfeeding women and individuals sensitive to caffeine.</w:t>
      </w:r>
    </w:p>
    <w:p w14:paraId="41441A21" w14:textId="77777777" w:rsidR="00BC4A01" w:rsidRPr="00BC4A01" w:rsidRDefault="00BC4A01" w:rsidP="00CE6D09">
      <w:pPr>
        <w:widowControl/>
        <w:numPr>
          <w:ilvl w:val="0"/>
          <w:numId w:val="14"/>
        </w:numPr>
        <w:spacing w:after="240"/>
        <w:ind w:left="1134" w:hanging="567"/>
        <w:rPr>
          <w:rFonts w:eastAsia="Calibri" w:cs="Arial"/>
          <w:color w:val="2E3037"/>
          <w:szCs w:val="22"/>
          <w:lang w:val="en-CA" w:bidi="ar-SA"/>
        </w:rPr>
      </w:pPr>
      <w:r w:rsidRPr="00BC4A01">
        <w:rPr>
          <w:rFonts w:eastAsia="Calibri" w:cs="Arial"/>
          <w:color w:val="2E3037"/>
          <w:szCs w:val="22"/>
          <w:lang w:val="en-CA" w:bidi="ar-SA"/>
        </w:rPr>
        <w:t xml:space="preserve">Do not mix with alcohol. </w:t>
      </w:r>
    </w:p>
    <w:p w14:paraId="6CAB3D86" w14:textId="77777777" w:rsidR="00BC4A01" w:rsidRPr="00BC4A01" w:rsidRDefault="00BC4A01" w:rsidP="00CE6D09">
      <w:pPr>
        <w:widowControl/>
        <w:numPr>
          <w:ilvl w:val="0"/>
          <w:numId w:val="17"/>
        </w:numPr>
        <w:spacing w:after="240"/>
        <w:ind w:left="567" w:hanging="567"/>
        <w:contextualSpacing/>
        <w:rPr>
          <w:rFonts w:eastAsia="Calibri" w:cs="Arial"/>
          <w:color w:val="2E3037"/>
          <w:szCs w:val="22"/>
          <w:lang w:val="en-CA" w:bidi="ar-SA"/>
        </w:rPr>
      </w:pPr>
      <w:r w:rsidRPr="00BC4A01">
        <w:rPr>
          <w:rFonts w:eastAsia="Calibri" w:cs="Arial"/>
          <w:color w:val="2E3037"/>
          <w:szCs w:val="22"/>
          <w:lang w:val="en-CA" w:bidi="ar-SA"/>
        </w:rPr>
        <w:t xml:space="preserve">a statement regarding the maximum number of containers/servings per day. This limit on the number of containers/servings must not result in the daily maximum limit being exceeded for any added vitamins, minerals or amino acids. </w:t>
      </w:r>
    </w:p>
    <w:p w14:paraId="6FC12F92" w14:textId="77777777" w:rsidR="007D76D1" w:rsidRDefault="007D76D1" w:rsidP="00CE6D09">
      <w:pPr>
        <w:keepNext/>
        <w:widowControl/>
        <w:spacing w:before="240" w:after="240"/>
        <w:outlineLvl w:val="4"/>
        <w:rPr>
          <w:rFonts w:cs="Arial"/>
          <w:i/>
          <w:color w:val="2E3037"/>
          <w:szCs w:val="22"/>
          <w:lang w:val="en" w:bidi="ar-SA"/>
        </w:rPr>
      </w:pPr>
    </w:p>
    <w:p w14:paraId="00644036" w14:textId="0F8B5825" w:rsidR="00BC4A01" w:rsidRPr="00BC4A01" w:rsidRDefault="00BC4A01" w:rsidP="00CE6D09">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European Union </w:t>
      </w:r>
    </w:p>
    <w:p w14:paraId="20FFF4EB"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The use of caffeine as a flavouring substance in food is subject to restrictions of use in certain food categories (dairy products and analogues 70 mg/kg, edible ices 70 mg/kg, confectionery 100 mg/g, non alcoholic beverages 150 mg/kg)</w:t>
      </w:r>
      <w:r w:rsidRPr="00BC4A01">
        <w:rPr>
          <w:rFonts w:eastAsia="Calibri" w:cs="Arial"/>
          <w:color w:val="2E3037"/>
          <w:szCs w:val="22"/>
          <w:vertAlign w:val="superscript"/>
          <w:lang w:val="en-AU" w:eastAsia="en-AU" w:bidi="ar-SA"/>
        </w:rPr>
        <w:footnoteReference w:id="29"/>
      </w:r>
      <w:r w:rsidRPr="00BC4A01">
        <w:rPr>
          <w:rFonts w:eastAsia="Calibri" w:cs="Arial"/>
          <w:color w:val="2E3037"/>
          <w:szCs w:val="22"/>
          <w:lang w:val="en-AU" w:eastAsia="en-AU" w:bidi="ar-SA"/>
        </w:rPr>
        <w:t xml:space="preserve">. </w:t>
      </w:r>
    </w:p>
    <w:p w14:paraId="16638FAD"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The addition of substances to food that have a nutritional or physiological effect is regulated by </w:t>
      </w:r>
      <w:hyperlink r:id="rId37" w:history="1">
        <w:r w:rsidRPr="00BC4A01">
          <w:rPr>
            <w:rFonts w:eastAsia="Calibri" w:cs="Arial"/>
            <w:color w:val="0000FF"/>
            <w:szCs w:val="22"/>
            <w:u w:val="single"/>
            <w:lang w:val="en-AU" w:eastAsia="en-AU" w:bidi="ar-SA"/>
          </w:rPr>
          <w:t>Regulation (EC) No 1925/2006</w:t>
        </w:r>
      </w:hyperlink>
      <w:r w:rsidRPr="00BC4A01">
        <w:rPr>
          <w:rFonts w:eastAsia="Calibri" w:cs="Arial"/>
          <w:color w:val="2E3037"/>
          <w:szCs w:val="22"/>
          <w:lang w:val="en-AU" w:eastAsia="en-AU" w:bidi="ar-SA"/>
        </w:rPr>
        <w:t>. This regulation does not include compositional rules for caffeine.</w:t>
      </w:r>
      <w:r w:rsidRPr="00BC4A01">
        <w:rPr>
          <w:rFonts w:eastAsia="Calibri" w:cs="Arial"/>
          <w:color w:val="2E3037"/>
          <w:szCs w:val="22"/>
          <w:lang w:val="en-AU" w:bidi="ar-SA"/>
        </w:rPr>
        <w:t xml:space="preserve"> </w:t>
      </w:r>
      <w:r w:rsidRPr="00BC4A01">
        <w:rPr>
          <w:rFonts w:eastAsia="Calibri" w:cs="Arial"/>
          <w:color w:val="2E3037"/>
          <w:szCs w:val="22"/>
          <w:lang w:val="en-AU" w:eastAsia="en-AU" w:bidi="ar-SA"/>
        </w:rPr>
        <w:t>In the absence of EU harmonised rules, national rules setting out which substances may be used and their conditions of use, may exist.</w:t>
      </w:r>
    </w:p>
    <w:p w14:paraId="048B9979"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lastRenderedPageBreak/>
        <w:t>All pre-packaged foods must bear a list of ingredients where the ingredients are designated by their specific name (</w:t>
      </w:r>
      <w:hyperlink r:id="rId38" w:history="1">
        <w:r w:rsidRPr="00BC4A01">
          <w:rPr>
            <w:rFonts w:eastAsia="Calibri" w:cs="Arial"/>
            <w:color w:val="0563C1"/>
            <w:szCs w:val="22"/>
            <w:u w:val="single"/>
            <w:lang w:val="en-AU" w:bidi="ar-SA"/>
          </w:rPr>
          <w:t>Regulation (EU) No 1169/2011</w:t>
        </w:r>
      </w:hyperlink>
      <w:r w:rsidRPr="00BC4A01">
        <w:rPr>
          <w:rFonts w:eastAsia="Calibri" w:cs="Arial"/>
          <w:color w:val="0563C1"/>
          <w:szCs w:val="22"/>
          <w:u w:val="single"/>
          <w:lang w:val="en-AU" w:bidi="ar-SA"/>
        </w:rPr>
        <w:t>)</w:t>
      </w:r>
      <w:r w:rsidRPr="00BC4A01">
        <w:rPr>
          <w:rFonts w:eastAsia="Calibri" w:cs="Arial"/>
          <w:color w:val="2E3037"/>
          <w:szCs w:val="22"/>
          <w:lang w:val="en-AU" w:eastAsia="en-AU" w:bidi="ar-SA"/>
        </w:rPr>
        <w:t>. Caffeine used as a flavouring in food shall be mentioned by name ‘caffeine’ in the list of ingredients immediately after the term ‘flavouring(s)’.</w:t>
      </w:r>
    </w:p>
    <w:p w14:paraId="7A8B5E37"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Beverages with caffeine over 150 mL/L must be labelled with the statements </w:t>
      </w:r>
      <w:r w:rsidRPr="00BC4A01">
        <w:rPr>
          <w:rFonts w:eastAsia="Calibri" w:cs="Arial"/>
          <w:i/>
          <w:color w:val="2E3037"/>
          <w:szCs w:val="22"/>
          <w:lang w:val="en-AU" w:eastAsia="en-AU" w:bidi="ar-SA"/>
        </w:rPr>
        <w:t xml:space="preserve">High caffeine content. Not recommended for children or pregnant or breast-feeding women. </w:t>
      </w:r>
      <w:r w:rsidRPr="00BC4A01">
        <w:rPr>
          <w:rFonts w:eastAsia="Calibri" w:cs="Arial"/>
          <w:color w:val="2E3037"/>
          <w:szCs w:val="22"/>
          <w:lang w:val="en-AU" w:eastAsia="en-AU" w:bidi="ar-SA"/>
        </w:rPr>
        <w:t xml:space="preserve"> The actual caffeine content must also be on the label. </w:t>
      </w:r>
    </w:p>
    <w:p w14:paraId="4FAA6B13"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Foods other than beverages where caffeine is added with a physiological purpose must be labelled </w:t>
      </w:r>
      <w:r w:rsidRPr="00BC4A01">
        <w:rPr>
          <w:rFonts w:eastAsia="Calibri" w:cs="Arial"/>
          <w:i/>
          <w:color w:val="2E3037"/>
          <w:szCs w:val="22"/>
          <w:lang w:val="en-AU" w:eastAsia="en-AU" w:bidi="ar-SA"/>
        </w:rPr>
        <w:t>Contains caffeine.  Not recommended for children or pregnant</w:t>
      </w:r>
      <w:r w:rsidRPr="00BC4A01">
        <w:rPr>
          <w:rFonts w:eastAsia="Calibri" w:cs="Arial"/>
          <w:color w:val="2E3037"/>
          <w:szCs w:val="22"/>
          <w:lang w:val="en-AU" w:eastAsia="en-AU" w:bidi="ar-SA"/>
        </w:rPr>
        <w:t xml:space="preserve"> </w:t>
      </w:r>
      <w:r w:rsidRPr="00BC4A01">
        <w:rPr>
          <w:rFonts w:eastAsia="Calibri" w:cs="Arial"/>
          <w:i/>
          <w:color w:val="2E3037"/>
          <w:szCs w:val="22"/>
          <w:lang w:val="en-AU" w:eastAsia="en-AU" w:bidi="ar-SA"/>
        </w:rPr>
        <w:t>women</w:t>
      </w:r>
      <w:r w:rsidRPr="00BC4A01">
        <w:rPr>
          <w:rFonts w:eastAsia="Calibri" w:cs="Arial"/>
          <w:color w:val="2E3037"/>
          <w:szCs w:val="22"/>
          <w:lang w:val="en-AU" w:eastAsia="en-AU" w:bidi="ar-SA"/>
        </w:rPr>
        <w:t>. The actual caffeine content must also be on the label.</w:t>
      </w:r>
    </w:p>
    <w:p w14:paraId="57DAA4EC"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2018 the UK government consulted on ending the sale of energy drinks to children</w:t>
      </w:r>
      <w:r w:rsidRPr="00BC4A01">
        <w:rPr>
          <w:rFonts w:eastAsia="Calibri" w:cs="Arial"/>
          <w:color w:val="2E3037"/>
          <w:szCs w:val="22"/>
          <w:vertAlign w:val="superscript"/>
          <w:lang w:val="en-AU" w:eastAsia="en-AU" w:bidi="ar-SA"/>
        </w:rPr>
        <w:footnoteReference w:id="30"/>
      </w:r>
      <w:r w:rsidRPr="00BC4A01">
        <w:rPr>
          <w:rFonts w:eastAsia="Calibri" w:cs="Arial"/>
          <w:color w:val="2E3037"/>
          <w:szCs w:val="22"/>
          <w:lang w:val="en-AU" w:eastAsia="en-AU" w:bidi="ar-SA"/>
        </w:rPr>
        <w:t xml:space="preserve">.  According to media reports (July 2019), the government has confirmed it will ban the sale of energy drinks to children under 16. </w:t>
      </w:r>
    </w:p>
    <w:p w14:paraId="79F5D696" w14:textId="77777777" w:rsidR="00BC4A01" w:rsidRPr="00BC4A01" w:rsidRDefault="00BC4A01" w:rsidP="00CE6D09">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The European Food Safety Authority (EFSA) has prepared a  </w:t>
      </w:r>
      <w:hyperlink r:id="rId39" w:history="1">
        <w:r w:rsidRPr="00BC4A01">
          <w:rPr>
            <w:rFonts w:eastAsia="Calibri" w:cs="Arial"/>
            <w:color w:val="0000FF"/>
            <w:szCs w:val="22"/>
            <w:u w:val="single"/>
            <w:lang w:val="en-AU" w:eastAsia="en-AU" w:bidi="ar-SA"/>
          </w:rPr>
          <w:t>scientific opinion on the safety of caffeine</w:t>
        </w:r>
      </w:hyperlink>
      <w:r w:rsidRPr="00BC4A01">
        <w:rPr>
          <w:rFonts w:eastAsia="Calibri" w:cs="Arial"/>
          <w:color w:val="2E3037"/>
          <w:szCs w:val="22"/>
          <w:lang w:val="en-AU" w:eastAsia="en-AU" w:bidi="ar-SA"/>
        </w:rPr>
        <w:t>. In its opinion published in 2015 EFSA concluded that single doses of caffeine up to 200 mg as well as caffeine intakes from all sources up to 400 mg per day consumed throughout the day do not give rise to safety concerns for healthy adults in the general population, except pregnant women.</w:t>
      </w:r>
    </w:p>
    <w:sectPr w:rsidR="00BC4A01" w:rsidRPr="00BC4A01"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4A00" w14:textId="77777777" w:rsidR="00CC09D9" w:rsidRDefault="00CC09D9">
      <w:r>
        <w:separator/>
      </w:r>
    </w:p>
  </w:endnote>
  <w:endnote w:type="continuationSeparator" w:id="0">
    <w:p w14:paraId="4A162976" w14:textId="77777777" w:rsidR="00CC09D9" w:rsidRDefault="00CC09D9">
      <w:r>
        <w:continuationSeparator/>
      </w:r>
    </w:p>
  </w:endnote>
  <w:endnote w:type="continuationNotice" w:id="1">
    <w:p w14:paraId="1B3774A5" w14:textId="77777777" w:rsidR="00CC09D9" w:rsidRDefault="00CC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0B23" w14:textId="77777777" w:rsidR="003A7BD0" w:rsidRPr="003A7BD0" w:rsidRDefault="003A7BD0" w:rsidP="003A7BD0">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456468D" w14:textId="4B623E11" w:rsidR="00CC09D9" w:rsidRDefault="003A7BD0" w:rsidP="003A7BD0">
    <w:pPr>
      <w:pStyle w:val="Footer"/>
      <w:framePr w:wrap="around" w:vAnchor="text" w:hAnchor="margin" w:xAlign="center" w:y="1"/>
      <w:jc w:val="center"/>
      <w:rPr>
        <w:rStyle w:val="PageNumber"/>
      </w:rPr>
    </w:pPr>
    <w:r w:rsidRPr="003A7BD0">
      <w:rPr>
        <w:rStyle w:val="PageNumber"/>
        <w:rFonts w:ascii="Calibri" w:hAnsi="Calibri" w:cs="Calibri"/>
        <w:b/>
        <w:color w:val="F00000"/>
        <w:sz w:val="24"/>
      </w:rPr>
      <w:t>OFFICIAL</w:t>
    </w:r>
    <w:r>
      <w:rPr>
        <w:rStyle w:val="PageNumber"/>
      </w:rPr>
      <w:t xml:space="preserve"> </w:t>
    </w:r>
    <w:r>
      <w:rPr>
        <w:rStyle w:val="PageNumber"/>
      </w:rPr>
      <w:fldChar w:fldCharType="end"/>
    </w:r>
    <w:r w:rsidR="00CC09D9">
      <w:rPr>
        <w:rStyle w:val="PageNumber"/>
      </w:rPr>
      <w:fldChar w:fldCharType="begin"/>
    </w:r>
    <w:r w:rsidR="00CC09D9">
      <w:rPr>
        <w:rStyle w:val="PageNumber"/>
      </w:rPr>
      <w:instrText xml:space="preserve">PAGE  </w:instrText>
    </w:r>
    <w:r w:rsidR="00CC09D9">
      <w:rPr>
        <w:rStyle w:val="PageNumber"/>
      </w:rPr>
      <w:fldChar w:fldCharType="end"/>
    </w:r>
  </w:p>
  <w:p w14:paraId="4CDD4A57" w14:textId="77777777" w:rsidR="00CC09D9" w:rsidRDefault="00CC09D9" w:rsidP="003A7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7A32" w14:textId="77777777" w:rsidR="003A7BD0" w:rsidRPr="003A7BD0" w:rsidRDefault="003A7BD0" w:rsidP="003A7BD0">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2B36D63C" w14:textId="5769CB7F" w:rsidR="003A7BD0" w:rsidRDefault="003A7BD0" w:rsidP="003A7BD0">
    <w:pPr>
      <w:pStyle w:val="Footer"/>
      <w:framePr w:wrap="around" w:vAnchor="text" w:hAnchor="margin" w:xAlign="center" w:y="1"/>
      <w:jc w:val="center"/>
      <w:rPr>
        <w:rStyle w:val="PageNumber"/>
      </w:rPr>
    </w:pPr>
    <w:r w:rsidRPr="003A7BD0">
      <w:rPr>
        <w:rStyle w:val="PageNumber"/>
        <w:rFonts w:ascii="Calibri" w:hAnsi="Calibri" w:cs="Calibri"/>
        <w:b/>
        <w:color w:val="F00000"/>
        <w:sz w:val="24"/>
      </w:rPr>
      <w:t>OFFICIAL</w:t>
    </w:r>
    <w:r>
      <w:rPr>
        <w:rStyle w:val="PageNumber"/>
      </w:rPr>
      <w:t xml:space="preserve"> </w:t>
    </w:r>
    <w:r>
      <w:rPr>
        <w:rStyle w:val="PageNumber"/>
      </w:rPr>
      <w:fldChar w:fldCharType="end"/>
    </w:r>
  </w:p>
  <w:p w14:paraId="3C674344" w14:textId="002A4721" w:rsidR="00CC09D9" w:rsidRDefault="00CC09D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BD0">
      <w:rPr>
        <w:rStyle w:val="PageNumber"/>
        <w:noProof/>
      </w:rPr>
      <w:t>i</w:t>
    </w:r>
    <w:r>
      <w:rPr>
        <w:rStyle w:val="PageNumber"/>
      </w:rPr>
      <w:fldChar w:fldCharType="end"/>
    </w:r>
  </w:p>
  <w:p w14:paraId="608C55C7" w14:textId="77777777" w:rsidR="00CC09D9" w:rsidRDefault="00CC09D9" w:rsidP="003A7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0BD3" w14:textId="77777777" w:rsidR="003A7BD0" w:rsidRPr="003A7BD0" w:rsidRDefault="003A7BD0" w:rsidP="003A7BD0">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807510F" w14:textId="171360B7" w:rsidR="00CC09D9" w:rsidRPr="003A7BD0" w:rsidRDefault="003A7BD0" w:rsidP="003A7BD0">
    <w:pPr>
      <w:pStyle w:val="Footer"/>
      <w:jc w:val="center"/>
    </w:pPr>
    <w:r w:rsidRPr="003A7BD0">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CE2A" w14:textId="77777777" w:rsidR="00CC09D9" w:rsidRDefault="00CC09D9">
      <w:r>
        <w:separator/>
      </w:r>
    </w:p>
  </w:footnote>
  <w:footnote w:type="continuationSeparator" w:id="0">
    <w:p w14:paraId="61E8D39E" w14:textId="77777777" w:rsidR="00CC09D9" w:rsidRDefault="00CC09D9">
      <w:r>
        <w:continuationSeparator/>
      </w:r>
    </w:p>
  </w:footnote>
  <w:footnote w:type="continuationNotice" w:id="1">
    <w:p w14:paraId="14D14223" w14:textId="77777777" w:rsidR="00CC09D9" w:rsidRDefault="00CC09D9"/>
  </w:footnote>
  <w:footnote w:id="2">
    <w:p w14:paraId="061FF23B" w14:textId="6FC420C1" w:rsidR="00CC09D9" w:rsidRPr="00E334B7" w:rsidRDefault="00CC09D9" w:rsidP="00471686">
      <w:pPr>
        <w:pStyle w:val="FootnoteText"/>
        <w:rPr>
          <w:sz w:val="18"/>
          <w:szCs w:val="18"/>
        </w:rPr>
      </w:pPr>
      <w:r>
        <w:rPr>
          <w:rStyle w:val="FootnoteReference"/>
        </w:rPr>
        <w:footnoteRef/>
      </w:r>
      <w:r>
        <w:t xml:space="preserve"> </w:t>
      </w:r>
      <w:r w:rsidRPr="00E334B7">
        <w:rPr>
          <w:sz w:val="18"/>
          <w:szCs w:val="18"/>
        </w:rPr>
        <w:t>the prohibition will operate subject to the Code’s other provisions, including existing and future express permissions for caffeine in the Code and any limits or conditions imposed by and for those permissions.</w:t>
      </w:r>
    </w:p>
  </w:footnote>
  <w:footnote w:id="3">
    <w:p w14:paraId="001DDE02" w14:textId="77777777" w:rsidR="00CC09D9" w:rsidRPr="009F219B" w:rsidRDefault="00CC09D9" w:rsidP="0017165F">
      <w:pPr>
        <w:widowControl/>
        <w:rPr>
          <w:rFonts w:cs="Arial"/>
          <w:sz w:val="18"/>
          <w:szCs w:val="18"/>
        </w:rPr>
      </w:pPr>
      <w:r>
        <w:rPr>
          <w:rStyle w:val="FootnoteReference"/>
        </w:rPr>
        <w:footnoteRef/>
      </w:r>
      <w:r>
        <w:t xml:space="preserve"> </w:t>
      </w:r>
      <w:r w:rsidRPr="009F219B">
        <w:rPr>
          <w:rFonts w:cs="Arial"/>
          <w:sz w:val="18"/>
          <w:szCs w:val="18"/>
        </w:rPr>
        <w:t>‘</w:t>
      </w:r>
      <w:hyperlink r:id="rId1" w:history="1">
        <w:r w:rsidRPr="009F219B">
          <w:rPr>
            <w:rStyle w:val="Hyperlink"/>
            <w:rFonts w:cs="Arial"/>
            <w:sz w:val="18"/>
            <w:szCs w:val="18"/>
          </w:rPr>
          <w:t>pure and highly concentrated caffeine products’ report</w:t>
        </w:r>
      </w:hyperlink>
      <w:r w:rsidRPr="009F219B">
        <w:rPr>
          <w:rFonts w:cs="Arial"/>
          <w:sz w:val="18"/>
          <w:szCs w:val="18"/>
        </w:rPr>
        <w:t xml:space="preserve"> and </w:t>
      </w:r>
      <w:hyperlink r:id="rId2" w:history="1">
        <w:r w:rsidRPr="009F219B">
          <w:rPr>
            <w:rStyle w:val="Hyperlink"/>
            <w:rFonts w:cs="Arial"/>
            <w:sz w:val="18"/>
            <w:szCs w:val="18"/>
          </w:rPr>
          <w:t>media release</w:t>
        </w:r>
      </w:hyperlink>
      <w:r w:rsidRPr="009F219B">
        <w:rPr>
          <w:rFonts w:cs="Arial"/>
          <w:sz w:val="18"/>
          <w:szCs w:val="18"/>
        </w:rPr>
        <w:t xml:space="preserve">. </w:t>
      </w:r>
    </w:p>
    <w:p w14:paraId="14DAA8FA" w14:textId="77777777" w:rsidR="00CC09D9" w:rsidRPr="009F219B" w:rsidRDefault="00CC09D9" w:rsidP="0017165F">
      <w:pPr>
        <w:pStyle w:val="FootnoteText"/>
        <w:rPr>
          <w:sz w:val="18"/>
          <w:szCs w:val="18"/>
          <w:lang w:val="en-AU"/>
        </w:rPr>
      </w:pPr>
    </w:p>
  </w:footnote>
  <w:footnote w:id="4">
    <w:p w14:paraId="1B935544" w14:textId="77777777" w:rsidR="00CC09D9" w:rsidRPr="00707499" w:rsidRDefault="00CC09D9" w:rsidP="003C307F">
      <w:pPr>
        <w:pStyle w:val="FootnoteText"/>
        <w:rPr>
          <w:szCs w:val="18"/>
        </w:rPr>
      </w:pPr>
      <w:r w:rsidRPr="00020638">
        <w:rPr>
          <w:rStyle w:val="FootnoteReference"/>
        </w:rPr>
        <w:footnoteRef/>
      </w:r>
      <w:r w:rsidRPr="00020638">
        <w:t xml:space="preserve"> </w:t>
      </w:r>
      <w:hyperlink r:id="rId3" w:history="1">
        <w:r w:rsidRPr="007367C0">
          <w:rPr>
            <w:rStyle w:val="Hyperlink"/>
            <w:szCs w:val="18"/>
          </w:rPr>
          <w:t>https://www.tga.gov.au/publication/national-guideline-retail-storage-schedule-6-and-schedule-7-poisons</w:t>
        </w:r>
      </w:hyperlink>
    </w:p>
  </w:footnote>
  <w:footnote w:id="5">
    <w:p w14:paraId="4E1A71FD" w14:textId="3A556860" w:rsidR="00CC09D9" w:rsidRDefault="00CC09D9" w:rsidP="00A260A5">
      <w:pPr>
        <w:pStyle w:val="FootnoteText"/>
        <w:spacing w:after="60"/>
      </w:pPr>
      <w:r>
        <w:rPr>
          <w:rStyle w:val="FootnoteReference"/>
        </w:rPr>
        <w:footnoteRef/>
      </w:r>
      <w:r>
        <w:t xml:space="preserve"> </w:t>
      </w:r>
      <w:hyperlink r:id="rId4" w:history="1">
        <w:r w:rsidRPr="00C36719">
          <w:rPr>
            <w:rStyle w:val="Hyperlink"/>
          </w:rPr>
          <w:t>http://www.foodstandards.gov.au/publications/Documents/safety%20aspects%20of%20dietary%20caffeine.pdf</w:t>
        </w:r>
      </w:hyperlink>
    </w:p>
  </w:footnote>
  <w:footnote w:id="6">
    <w:p w14:paraId="7DA9D816" w14:textId="77777777" w:rsidR="00CC09D9" w:rsidRDefault="00CC09D9" w:rsidP="00A260A5">
      <w:pPr>
        <w:pStyle w:val="FootnoteText"/>
        <w:spacing w:after="60"/>
      </w:pPr>
      <w:r>
        <w:rPr>
          <w:rStyle w:val="FootnoteReference"/>
        </w:rPr>
        <w:footnoteRef/>
      </w:r>
      <w:r>
        <w:t xml:space="preserve"> </w:t>
      </w:r>
      <w:r w:rsidRPr="003F609D">
        <w:t>EFSA 2015 Scientific Opinion on the safety of caffeine. EFSA Journal 13(5):4102</w:t>
      </w:r>
    </w:p>
  </w:footnote>
  <w:footnote w:id="7">
    <w:p w14:paraId="77D3BD99" w14:textId="023B32FA" w:rsidR="00CC09D9" w:rsidRDefault="00CC09D9" w:rsidP="00A260A5">
      <w:pPr>
        <w:pStyle w:val="FootnoteText"/>
        <w:spacing w:after="60"/>
      </w:pPr>
      <w:r>
        <w:rPr>
          <w:rStyle w:val="FootnoteReference"/>
        </w:rPr>
        <w:footnoteRef/>
      </w:r>
      <w:r>
        <w:t xml:space="preserve"> </w:t>
      </w:r>
      <w:r w:rsidRPr="003F609D">
        <w:t>fda.gov/consumers/consumer-updates/spill-beans-how-much-caffeine-too-much</w:t>
      </w:r>
      <w:r>
        <w:t xml:space="preserve"> </w:t>
      </w:r>
    </w:p>
  </w:footnote>
  <w:footnote w:id="8">
    <w:p w14:paraId="77FE0938" w14:textId="71DD0151" w:rsidR="00CC09D9" w:rsidRPr="001841A7" w:rsidRDefault="00CC09D9">
      <w:pPr>
        <w:pStyle w:val="FootnoteText"/>
        <w:rPr>
          <w:lang w:val="en-AU"/>
        </w:rPr>
      </w:pPr>
      <w:r>
        <w:rPr>
          <w:rStyle w:val="FootnoteReference"/>
        </w:rPr>
        <w:footnoteRef/>
      </w:r>
      <w:r>
        <w:t xml:space="preserve"> </w:t>
      </w:r>
      <w:hyperlink r:id="rId5" w:history="1">
        <w:r w:rsidRPr="004739D5">
          <w:rPr>
            <w:rStyle w:val="Hyperlink"/>
            <w:lang w:val="en-AU"/>
          </w:rPr>
          <w:t>https://www.fda.gov/regulatory-information/search-fda-guidance-documents/guidance-industry-highly-concentrrated-caffeine-dietary-supplements</w:t>
        </w:r>
      </w:hyperlink>
      <w:r>
        <w:rPr>
          <w:lang w:val="en-AU"/>
        </w:rPr>
        <w:t xml:space="preserve"> </w:t>
      </w:r>
    </w:p>
  </w:footnote>
  <w:footnote w:id="9">
    <w:p w14:paraId="3BF08B4F" w14:textId="671BAF5C" w:rsidR="00CC09D9" w:rsidRPr="000C6FC4" w:rsidRDefault="00CC09D9" w:rsidP="000C6FC4">
      <w:pPr>
        <w:pStyle w:val="FootnoteText"/>
      </w:pPr>
      <w:r>
        <w:rPr>
          <w:rStyle w:val="FootnoteReference"/>
        </w:rPr>
        <w:footnoteRef/>
      </w:r>
      <w:r>
        <w:t xml:space="preserve"> Assuming </w:t>
      </w:r>
      <w:r w:rsidRPr="000C6FC4">
        <w:t>a poured bulk density of powdered caffeine of 0.55 g/mL</w:t>
      </w:r>
      <w:r>
        <w:t xml:space="preserve"> (</w:t>
      </w:r>
      <w:hyperlink r:id="rId6" w:history="1">
        <w:r w:rsidRPr="00935F2E">
          <w:rPr>
            <w:rStyle w:val="Hyperlink"/>
          </w:rPr>
          <w:t>https://www.fda.gov/inspections-compliance-enforcement-and-criminal-investigations/warning-letters/smartpowders-08272015</w:t>
        </w:r>
      </w:hyperlink>
      <w:r>
        <w:t>) a</w:t>
      </w:r>
      <w:r w:rsidRPr="000C6FC4">
        <w:t xml:space="preserve"> 15 mL tablespoon </w:t>
      </w:r>
      <w:r>
        <w:t xml:space="preserve">(NZ) </w:t>
      </w:r>
      <w:r w:rsidRPr="000C6FC4">
        <w:t>would have a mass of 8.25 g. A heaped tablespoon might be expected to have a mass of approximately 16</w:t>
      </w:r>
      <w:r>
        <w:t>.5</w:t>
      </w:r>
      <w:r w:rsidRPr="000C6FC4">
        <w:t xml:space="preserve"> g</w:t>
      </w:r>
      <w:r>
        <w:t xml:space="preserve"> (</w:t>
      </w:r>
      <w:r w:rsidRPr="00E71879">
        <w:rPr>
          <w:i/>
        </w:rPr>
        <w:t>c.f</w:t>
      </w:r>
      <w:r>
        <w:t xml:space="preserve"> 18.5 g top scoop size for pre-workout sports supplements)</w:t>
      </w:r>
      <w:r w:rsidRPr="000C6FC4">
        <w:t>.</w:t>
      </w:r>
      <w:r>
        <w:t xml:space="preserve"> </w:t>
      </w:r>
      <w:r w:rsidRPr="000C6FC4">
        <w:t xml:space="preserve">If caffeine was extended with other powdered material of similar density, a heaped tablespoon of a powder containing 5% caffeine would deliver </w:t>
      </w:r>
      <w:r>
        <w:t xml:space="preserve">approximately </w:t>
      </w:r>
      <w:r w:rsidRPr="000C6FC4">
        <w:t>8</w:t>
      </w:r>
      <w:r>
        <w:t>25</w:t>
      </w:r>
      <w:r w:rsidRPr="000C6FC4">
        <w:t xml:space="preserve"> mg caffeine.</w:t>
      </w:r>
    </w:p>
  </w:footnote>
  <w:footnote w:id="10">
    <w:p w14:paraId="2A71C47A" w14:textId="77777777" w:rsidR="00CC09D9" w:rsidRPr="0055564E" w:rsidRDefault="00CC09D9" w:rsidP="004079B7">
      <w:pPr>
        <w:pStyle w:val="FootnoteText"/>
        <w:rPr>
          <w:szCs w:val="18"/>
        </w:rPr>
      </w:pPr>
      <w:r>
        <w:rPr>
          <w:rStyle w:val="FootnoteReference"/>
        </w:rPr>
        <w:footnoteRef/>
      </w:r>
      <w:r>
        <w:t xml:space="preserve"> </w:t>
      </w:r>
      <w:r w:rsidRPr="0055564E">
        <w:rPr>
          <w:szCs w:val="18"/>
        </w:rPr>
        <w:t>Bello ML, Walker AJ, McFadden BA, Sanders DJ, Arent SM. (2019). The effects of TeaCrine® and caffeine on endurance and cognitive performance during a simulated match in high-level soccer players. J Int Soc Sports Nutr. 16(1):20.</w:t>
      </w:r>
    </w:p>
    <w:p w14:paraId="698B5662" w14:textId="77777777" w:rsidR="00CC09D9" w:rsidRPr="0055564E" w:rsidRDefault="00CC09D9" w:rsidP="004079B7">
      <w:pPr>
        <w:pStyle w:val="FootnoteText"/>
        <w:rPr>
          <w:szCs w:val="18"/>
        </w:rPr>
      </w:pPr>
      <w:r w:rsidRPr="0055564E">
        <w:rPr>
          <w:szCs w:val="18"/>
        </w:rPr>
        <w:t>Daly JW, Padgett WL, Shamim MT. (1986). Analogues of caffeine and theophylline: effect of structural alterations on affinity at adenosine receptors. J Med Chem 29(7):1305-8.</w:t>
      </w:r>
    </w:p>
    <w:p w14:paraId="217DD42E" w14:textId="77777777" w:rsidR="00CC09D9" w:rsidRPr="0055564E" w:rsidRDefault="00CC09D9" w:rsidP="004079B7">
      <w:pPr>
        <w:pStyle w:val="FootnoteText"/>
        <w:rPr>
          <w:szCs w:val="18"/>
        </w:rPr>
      </w:pPr>
      <w:r w:rsidRPr="0055564E">
        <w:rPr>
          <w:szCs w:val="18"/>
        </w:rPr>
        <w:t>Murbach TS, Glavits R, Endres JR, Clewell AE, Hirka G, Vertesi A, Beres E, Pasics Szakonyine I. (2019) A toxicological assessment of methylliberine. The Toxicologist: Late-Breaking Supplement, Supplement to Toxicological Sciences, 168 (1), Abstract # 3541</w:t>
      </w:r>
    </w:p>
    <w:p w14:paraId="7BAE812E" w14:textId="7341B5BC" w:rsidR="00CC09D9" w:rsidRPr="0055564E" w:rsidRDefault="00CC09D9" w:rsidP="004079B7">
      <w:pPr>
        <w:pStyle w:val="FootnoteText"/>
        <w:rPr>
          <w:szCs w:val="18"/>
          <w:lang w:val="en-AU"/>
        </w:rPr>
      </w:pPr>
      <w:r w:rsidRPr="0055564E">
        <w:rPr>
          <w:szCs w:val="18"/>
        </w:rPr>
        <w:t>Müller CE, Jacobson KA. (2011) Xanthines as adenosine receptor antagonists. Handb Exp Pharmacol. 200:151-99.</w:t>
      </w:r>
    </w:p>
  </w:footnote>
  <w:footnote w:id="11">
    <w:p w14:paraId="5CE1FFA6" w14:textId="636AB747" w:rsidR="00CC09D9" w:rsidRPr="00DC1E03" w:rsidRDefault="00CC09D9" w:rsidP="00EA1B39">
      <w:pPr>
        <w:autoSpaceDE w:val="0"/>
        <w:autoSpaceDN w:val="0"/>
        <w:rPr>
          <w:lang w:val="en-AU"/>
        </w:rPr>
      </w:pPr>
      <w:r>
        <w:rPr>
          <w:rStyle w:val="FootnoteReference"/>
        </w:rPr>
        <w:footnoteRef/>
      </w:r>
      <w:r w:rsidRPr="0063296A">
        <w:rPr>
          <w:rFonts w:cs="Arial"/>
          <w:color w:val="000000"/>
          <w:sz w:val="20"/>
          <w:szCs w:val="20"/>
        </w:rPr>
        <w:t>Desbrow B, Hall S, O'Connor H, Slater G, Barnes K, Grant G. Caffeine content of pre</w:t>
      </w:r>
      <w:r w:rsidRPr="0063296A">
        <w:rPr>
          <w:rFonts w:ascii="Cambria Math" w:hAnsi="Cambria Math" w:cs="Cambria Math"/>
          <w:color w:val="000000"/>
          <w:sz w:val="20"/>
          <w:szCs w:val="20"/>
        </w:rPr>
        <w:t>‐</w:t>
      </w:r>
      <w:r w:rsidRPr="0063296A">
        <w:rPr>
          <w:rFonts w:cs="Arial"/>
          <w:color w:val="000000"/>
          <w:sz w:val="20"/>
          <w:szCs w:val="20"/>
        </w:rPr>
        <w:t xml:space="preserve">workout supplements commonly used by Australian consumers. </w:t>
      </w:r>
      <w:r w:rsidRPr="0063296A">
        <w:rPr>
          <w:rFonts w:cs="Arial"/>
          <w:i/>
          <w:iCs/>
          <w:color w:val="000000"/>
          <w:sz w:val="20"/>
          <w:szCs w:val="20"/>
        </w:rPr>
        <w:t>Drug Test Anal</w:t>
      </w:r>
      <w:r w:rsidRPr="0063296A">
        <w:rPr>
          <w:rFonts w:cs="Arial"/>
          <w:color w:val="000000"/>
          <w:sz w:val="20"/>
          <w:szCs w:val="20"/>
        </w:rPr>
        <w:t xml:space="preserve">. 2018;1–7. </w:t>
      </w:r>
      <w:hyperlink r:id="rId7" w:history="1">
        <w:r w:rsidRPr="0063296A">
          <w:rPr>
            <w:rStyle w:val="Hyperlink"/>
            <w:rFonts w:cs="Arial"/>
            <w:sz w:val="20"/>
            <w:szCs w:val="20"/>
          </w:rPr>
          <w:t>https://doi.org/10.1002/dta.2501</w:t>
        </w:r>
      </w:hyperlink>
    </w:p>
  </w:footnote>
  <w:footnote w:id="12">
    <w:p w14:paraId="3C7F4596" w14:textId="06BF8898" w:rsidR="00CC09D9" w:rsidRPr="00DC1E03" w:rsidRDefault="00CC09D9" w:rsidP="009D22DF">
      <w:pPr>
        <w:rPr>
          <w:lang w:val="en-AU"/>
        </w:rPr>
      </w:pPr>
      <w:r w:rsidRPr="0063296A">
        <w:rPr>
          <w:rStyle w:val="FootnoteReference"/>
          <w:rFonts w:cs="Arial"/>
          <w:sz w:val="20"/>
          <w:szCs w:val="20"/>
        </w:rPr>
        <w:footnoteRef/>
      </w:r>
      <w:r w:rsidRPr="0063296A">
        <w:rPr>
          <w:rFonts w:cs="Arial"/>
          <w:color w:val="000000"/>
          <w:sz w:val="20"/>
          <w:szCs w:val="20"/>
        </w:rPr>
        <w:t>Desbrow B, Grant G, Hall S, O'Connor H, Slater G, Barnes K.</w:t>
      </w:r>
      <w:r w:rsidRPr="0063296A">
        <w:rPr>
          <w:rFonts w:cs="Arial"/>
          <w:sz w:val="20"/>
          <w:szCs w:val="20"/>
        </w:rPr>
        <w:t xml:space="preserve"> Pre-workout supplements used by Australian consumers: Caffeine content and reported attitudes and behaviours.  Unpublished report to FSANZ, 2017.</w:t>
      </w:r>
    </w:p>
  </w:footnote>
  <w:footnote w:id="13">
    <w:p w14:paraId="6508CD70" w14:textId="77777777" w:rsidR="00CC09D9" w:rsidRPr="00020638" w:rsidRDefault="00CC09D9" w:rsidP="006020C5">
      <w:pPr>
        <w:spacing w:before="120" w:after="120"/>
        <w:rPr>
          <w:color w:val="000000"/>
          <w:sz w:val="20"/>
          <w:szCs w:val="20"/>
          <w:lang w:val="en"/>
        </w:rPr>
      </w:pPr>
      <w:r>
        <w:rPr>
          <w:rStyle w:val="FootnoteReference"/>
        </w:rPr>
        <w:footnoteRef/>
      </w:r>
      <w:r>
        <w:t xml:space="preserve"> </w:t>
      </w:r>
      <w:r w:rsidRPr="00020638">
        <w:rPr>
          <w:color w:val="000000"/>
          <w:sz w:val="20"/>
          <w:szCs w:val="20"/>
          <w:lang w:val="en"/>
        </w:rPr>
        <w:t>This includes caffeinated beverages (including energy drinks) as they already have permission for the addition of caffeine at levels prescribed by the Code. These permissions also include mandatory labelling requirements to inform consumers that these products contain caffeine.</w:t>
      </w:r>
    </w:p>
  </w:footnote>
  <w:footnote w:id="14">
    <w:p w14:paraId="67308D10" w14:textId="22ADD8F4" w:rsidR="00CC09D9" w:rsidRPr="0033560A" w:rsidRDefault="00CC09D9">
      <w:pPr>
        <w:pStyle w:val="FootnoteText"/>
        <w:rPr>
          <w:lang w:val="en-AU"/>
        </w:rPr>
      </w:pPr>
      <w:r>
        <w:rPr>
          <w:rStyle w:val="FootnoteReference"/>
        </w:rPr>
        <w:footnoteRef/>
      </w:r>
      <w:r>
        <w:t xml:space="preserve"> </w:t>
      </w:r>
      <w:r>
        <w:rPr>
          <w:rStyle w:val="e24kjd"/>
          <w:rFonts w:cs="Arial"/>
          <w:color w:val="222222"/>
          <w:sz w:val="21"/>
          <w:szCs w:val="21"/>
          <w:lang w:val="en-AU"/>
        </w:rPr>
        <w:t xml:space="preserve">Based on international and </w:t>
      </w:r>
      <w:r w:rsidRPr="0033560A">
        <w:rPr>
          <w:rStyle w:val="e24kjd"/>
          <w:rFonts w:cs="Arial"/>
          <w:bCs/>
          <w:color w:val="222222"/>
          <w:sz w:val="21"/>
          <w:szCs w:val="21"/>
          <w:lang w:val="en-AU"/>
        </w:rPr>
        <w:t>Australian</w:t>
      </w:r>
      <w:r>
        <w:rPr>
          <w:rStyle w:val="e24kjd"/>
          <w:rFonts w:cs="Arial"/>
          <w:color w:val="222222"/>
          <w:sz w:val="21"/>
          <w:szCs w:val="21"/>
          <w:lang w:val="en-AU"/>
        </w:rPr>
        <w:t xml:space="preserve"> research a credible estimate of the </w:t>
      </w:r>
      <w:r>
        <w:rPr>
          <w:rStyle w:val="e24kjd"/>
          <w:rFonts w:cs="Arial"/>
          <w:b/>
          <w:bCs/>
          <w:color w:val="222222"/>
          <w:sz w:val="21"/>
          <w:szCs w:val="21"/>
          <w:lang w:val="en-AU"/>
        </w:rPr>
        <w:t>value of statistical life</w:t>
      </w:r>
      <w:r>
        <w:rPr>
          <w:rStyle w:val="e24kjd"/>
          <w:rFonts w:cs="Arial"/>
          <w:color w:val="222222"/>
          <w:sz w:val="21"/>
          <w:szCs w:val="21"/>
          <w:lang w:val="en-AU"/>
        </w:rPr>
        <w:t xml:space="preserve"> is $4.5m in 2018 dollars. Whilst attaching a value to a life is challenging to many it does highlight in this instance that the consumer and producer surplus from the sale of these products is unlikely to exceed the potential loss.</w:t>
      </w:r>
    </w:p>
  </w:footnote>
  <w:footnote w:id="15">
    <w:p w14:paraId="6C794605" w14:textId="77777777" w:rsidR="00CC09D9" w:rsidRDefault="00CC09D9" w:rsidP="00941159">
      <w:pPr>
        <w:pStyle w:val="FootnoteText"/>
        <w:spacing w:after="60"/>
      </w:pPr>
      <w:r>
        <w:rPr>
          <w:rStyle w:val="FootnoteReference"/>
        </w:rPr>
        <w:footnoteRef/>
      </w:r>
      <w:r>
        <w:t xml:space="preserve"> The policy guidance is available at </w:t>
      </w:r>
      <w:hyperlink r:id="rId8" w:history="1">
        <w:r w:rsidRPr="00F0358C">
          <w:rPr>
            <w:rStyle w:val="Hyperlink"/>
          </w:rPr>
          <w:t>https://foodregulation.gov.au/internet/fr/publishing.nsf/Content/publication-Policy-Guideline-on-the-Addition-of-Caffeine-to-Foods</w:t>
        </w:r>
      </w:hyperlink>
    </w:p>
    <w:p w14:paraId="0380264E" w14:textId="77777777" w:rsidR="00CC09D9" w:rsidRDefault="00CC09D9" w:rsidP="00941159">
      <w:pPr>
        <w:pStyle w:val="FootnoteText"/>
        <w:spacing w:after="60"/>
      </w:pPr>
      <w:r>
        <w:t xml:space="preserve">. </w:t>
      </w:r>
    </w:p>
  </w:footnote>
  <w:footnote w:id="16">
    <w:p w14:paraId="5202FB26" w14:textId="77777777" w:rsidR="00CC09D9" w:rsidRPr="00EF0617" w:rsidRDefault="00CC09D9" w:rsidP="00BC4A01">
      <w:pPr>
        <w:pStyle w:val="FootnoteText"/>
        <w:spacing w:after="60"/>
      </w:pPr>
      <w:r>
        <w:rPr>
          <w:rStyle w:val="FootnoteReference"/>
        </w:rPr>
        <w:footnoteRef/>
      </w:r>
      <w:r>
        <w:t xml:space="preserve"> Available at </w:t>
      </w:r>
      <w:hyperlink r:id="rId9" w:history="1">
        <w:r w:rsidRPr="00BC2619">
          <w:rPr>
            <w:rStyle w:val="Hyperlink"/>
          </w:rPr>
          <w:t>https://www.federalregister.gov/documents/2018/04/16/2018-07836/highly-concentrated-caffeine-in-dietary-supplements-guidance-for-industry-availability</w:t>
        </w:r>
      </w:hyperlink>
      <w:r>
        <w:t xml:space="preserve"> and</w:t>
      </w:r>
      <w:r w:rsidRPr="00EF0617">
        <w:t xml:space="preserve"> </w:t>
      </w:r>
      <w:hyperlink r:id="rId10" w:history="1">
        <w:r w:rsidRPr="00BC2619">
          <w:rPr>
            <w:rStyle w:val="Hyperlink"/>
          </w:rPr>
          <w:t>https://www.fda.gov/food/dietary-supplement-products-ingredients/pure-and-highly-concentrated-caffeine</w:t>
        </w:r>
      </w:hyperlink>
      <w:r>
        <w:t xml:space="preserve">  Accessed 6 August 2019</w:t>
      </w:r>
    </w:p>
  </w:footnote>
  <w:footnote w:id="17">
    <w:p w14:paraId="5769BBD7" w14:textId="77777777" w:rsidR="00CC09D9" w:rsidRPr="008B48EE" w:rsidRDefault="00CC09D9" w:rsidP="00BC4A01">
      <w:pPr>
        <w:pStyle w:val="FootnoteText"/>
        <w:spacing w:after="60"/>
      </w:pPr>
      <w:r>
        <w:rPr>
          <w:rStyle w:val="FootnoteReference"/>
        </w:rPr>
        <w:footnoteRef/>
      </w:r>
      <w:r>
        <w:t xml:space="preserve"> Available at </w:t>
      </w:r>
      <w:hyperlink r:id="rId11" w:history="1">
        <w:r w:rsidRPr="00BC2619">
          <w:rPr>
            <w:rStyle w:val="Hyperlink"/>
          </w:rPr>
          <w:t>https://laws-lois.justice.gc.ca/eng/regulations/SOR-2003-196/</w:t>
        </w:r>
      </w:hyperlink>
      <w:r>
        <w:t xml:space="preserve"> Accessed 6 August 2019</w:t>
      </w:r>
    </w:p>
  </w:footnote>
  <w:footnote w:id="18">
    <w:p w14:paraId="0E581B8C" w14:textId="77777777" w:rsidR="00CC09D9" w:rsidRPr="00CA3719" w:rsidRDefault="00CC09D9" w:rsidP="00BC4A01">
      <w:pPr>
        <w:pStyle w:val="FootnoteText"/>
        <w:spacing w:after="60"/>
      </w:pPr>
      <w:r>
        <w:rPr>
          <w:rStyle w:val="FootnoteReference"/>
        </w:rPr>
        <w:footnoteRef/>
      </w:r>
      <w:r>
        <w:t xml:space="preserve"> </w:t>
      </w:r>
      <w:hyperlink r:id="rId12" w:history="1">
        <w:r w:rsidRPr="00BC2619">
          <w:rPr>
            <w:rStyle w:val="Hyperlink"/>
          </w:rPr>
          <w:t>https://www.canada.ca/en/health-canada/services/drugs-health-products/natural-non-prescription/applications-submissions/product-licensing/licensed-natural-health-products-database.html</w:t>
        </w:r>
      </w:hyperlink>
      <w:r>
        <w:t xml:space="preserve"> Accessed 6 August 2019</w:t>
      </w:r>
    </w:p>
  </w:footnote>
  <w:footnote w:id="19">
    <w:p w14:paraId="652587AC" w14:textId="77777777" w:rsidR="00CC09D9" w:rsidRPr="00E23020" w:rsidRDefault="00CC09D9" w:rsidP="00BC4A01">
      <w:pPr>
        <w:pStyle w:val="FootnoteText"/>
        <w:spacing w:after="60"/>
      </w:pPr>
      <w:r>
        <w:rPr>
          <w:rStyle w:val="FootnoteReference"/>
        </w:rPr>
        <w:footnoteRef/>
      </w:r>
      <w:r>
        <w:t xml:space="preserve"> </w:t>
      </w:r>
      <w:r w:rsidRPr="00E23020">
        <w:rPr>
          <w:b/>
        </w:rPr>
        <w:t>food supplements</w:t>
      </w:r>
      <w:r w:rsidRPr="00E23020">
        <w:t xml:space="preserve"> means foodstuffs the purpose of which is to supplement the normal diet and which are concentrated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small unit quantities</w:t>
      </w:r>
    </w:p>
  </w:footnote>
  <w:footnote w:id="20">
    <w:p w14:paraId="6BD2CC11" w14:textId="77777777" w:rsidR="00CC09D9" w:rsidRPr="00020D71" w:rsidRDefault="00CC09D9" w:rsidP="00BC4A01">
      <w:pPr>
        <w:pStyle w:val="FootnoteText"/>
        <w:spacing w:after="60"/>
      </w:pPr>
      <w:r>
        <w:rPr>
          <w:rStyle w:val="FootnoteReference"/>
        </w:rPr>
        <w:footnoteRef/>
      </w:r>
      <w:r>
        <w:t xml:space="preserve"> </w:t>
      </w:r>
      <w:hyperlink r:id="rId13" w:history="1">
        <w:r w:rsidRPr="00594191">
          <w:rPr>
            <w:rStyle w:val="Hyperlink"/>
          </w:rPr>
          <w:t>https://ec.europa.eu/food/safety/labelling_nutrition/vitamins_minerals_en</w:t>
        </w:r>
      </w:hyperlink>
      <w:r>
        <w:t xml:space="preserve"> </w:t>
      </w:r>
    </w:p>
  </w:footnote>
  <w:footnote w:id="21">
    <w:p w14:paraId="10EB8850" w14:textId="77777777" w:rsidR="00CC09D9" w:rsidRPr="00CE570C" w:rsidRDefault="00CC09D9" w:rsidP="00BC4A01">
      <w:pPr>
        <w:pStyle w:val="FootnoteText"/>
        <w:spacing w:after="60"/>
      </w:pPr>
      <w:r>
        <w:rPr>
          <w:rStyle w:val="FootnoteReference"/>
        </w:rPr>
        <w:footnoteRef/>
      </w:r>
      <w:r>
        <w:t xml:space="preserve"> </w:t>
      </w:r>
      <w:hyperlink r:id="rId14" w:history="1">
        <w:r w:rsidRPr="00BC2619">
          <w:rPr>
            <w:rStyle w:val="Hyperlink"/>
          </w:rPr>
          <w:t>https://www.fda.gov/food/food-ingredients-packaging/generally-recognized-safe-gras</w:t>
        </w:r>
      </w:hyperlink>
      <w:r>
        <w:t xml:space="preserve"> Accessed 6 August 2019</w:t>
      </w:r>
    </w:p>
  </w:footnote>
  <w:footnote w:id="22">
    <w:p w14:paraId="36D91A56" w14:textId="77777777" w:rsidR="00CC09D9" w:rsidRPr="00EA6E18" w:rsidRDefault="00CC09D9" w:rsidP="00BC4A01">
      <w:pPr>
        <w:pStyle w:val="FootnoteText"/>
        <w:spacing w:after="60"/>
      </w:pPr>
      <w:r>
        <w:rPr>
          <w:rStyle w:val="FootnoteReference"/>
        </w:rPr>
        <w:footnoteRef/>
      </w:r>
      <w:r>
        <w:t>21CFR182.1180 available at</w:t>
      </w:r>
      <w:r w:rsidRPr="00EA6E18">
        <w:t xml:space="preserve"> </w:t>
      </w:r>
      <w:r>
        <w:t xml:space="preserve">  </w:t>
      </w:r>
      <w:hyperlink r:id="rId15" w:history="1">
        <w:r w:rsidRPr="00BC2619">
          <w:rPr>
            <w:rStyle w:val="Hyperlink"/>
          </w:rPr>
          <w:t>https://www.accessdata.fda.gov/scripts/cdrh/cfdocs/cfCFR/CFRSearch.cfm?fr=182.1180</w:t>
        </w:r>
      </w:hyperlink>
      <w:r>
        <w:t xml:space="preserve"> Accessed 6 August 2019</w:t>
      </w:r>
    </w:p>
  </w:footnote>
  <w:footnote w:id="23">
    <w:p w14:paraId="41D434B3" w14:textId="77777777" w:rsidR="00CC09D9" w:rsidRPr="00DF5E9A" w:rsidRDefault="00CC09D9" w:rsidP="00BC4A01">
      <w:pPr>
        <w:pStyle w:val="FootnoteText"/>
        <w:spacing w:after="60"/>
      </w:pPr>
      <w:r>
        <w:rPr>
          <w:rStyle w:val="FootnoteReference"/>
        </w:rPr>
        <w:footnoteRef/>
      </w:r>
      <w:r>
        <w:t xml:space="preserve"> GRAS notices inventory is available at </w:t>
      </w:r>
      <w:hyperlink r:id="rId16" w:history="1">
        <w:r w:rsidRPr="00BC2619">
          <w:rPr>
            <w:rStyle w:val="Hyperlink"/>
          </w:rPr>
          <w:t>https://www.accessdata.fda.gov/scripts/fdcc/index.cfm?set=GRASNotices</w:t>
        </w:r>
      </w:hyperlink>
      <w:r>
        <w:t xml:space="preserve"> </w:t>
      </w:r>
    </w:p>
  </w:footnote>
  <w:footnote w:id="24">
    <w:p w14:paraId="04F6A09B" w14:textId="77777777" w:rsidR="00CC09D9" w:rsidRPr="006145B4" w:rsidRDefault="00CC09D9" w:rsidP="00BC4A01">
      <w:pPr>
        <w:pStyle w:val="FootnoteText"/>
        <w:spacing w:after="60"/>
      </w:pPr>
      <w:r>
        <w:rPr>
          <w:rStyle w:val="FootnoteReference"/>
        </w:rPr>
        <w:footnoteRef/>
      </w:r>
      <w:r>
        <w:t xml:space="preserve"> Leah S Rosenfeld, Jeremy J Mihalov, Susan J Carlson, Antonia Mattia, 2014. Regulatory Status of caffeine in the United States. Nutrition Reviews, Volume 72, Issue supple 1, 1 October 2014, pp 23-33</w:t>
      </w:r>
    </w:p>
  </w:footnote>
  <w:footnote w:id="25">
    <w:p w14:paraId="047C0B2A" w14:textId="77777777" w:rsidR="00CC09D9" w:rsidRPr="00F8097D" w:rsidRDefault="00CC09D9" w:rsidP="00BC4A01">
      <w:pPr>
        <w:pStyle w:val="FootnoteText"/>
        <w:spacing w:after="60"/>
      </w:pPr>
      <w:r>
        <w:rPr>
          <w:rStyle w:val="FootnoteReference"/>
        </w:rPr>
        <w:footnoteRef/>
      </w:r>
      <w:r>
        <w:t xml:space="preserve"> </w:t>
      </w:r>
      <w:r w:rsidRPr="00F8097D">
        <w:t>List of Permitted Food Additives with Other Accepted Uses (Lists of Permitted Food Additives)</w:t>
      </w:r>
      <w:r>
        <w:t xml:space="preserve"> available at </w:t>
      </w:r>
      <w:hyperlink r:id="rId17" w:history="1">
        <w:r w:rsidRPr="000420A1">
          <w:rPr>
            <w:rStyle w:val="Hyperlink"/>
          </w:rPr>
          <w:t>https://www.canada.ca/en/health-canada/services/food-nutrition/food-safety/food-additives/lists-permitted/8-other-accepted-uses.html</w:t>
        </w:r>
      </w:hyperlink>
      <w:r>
        <w:t xml:space="preserve"> </w:t>
      </w:r>
      <w:r w:rsidRPr="00F8097D">
        <w:rPr>
          <w:lang w:val="en"/>
        </w:rPr>
        <w:t xml:space="preserve">incorporated by reference in the </w:t>
      </w:r>
      <w:hyperlink r:id="rId18" w:history="1">
        <w:r w:rsidRPr="00F8097D">
          <w:rPr>
            <w:rStyle w:val="Hyperlink"/>
            <w:lang w:val="en"/>
          </w:rPr>
          <w:t>Marketing Authorization for Food Additives with Other Accepted Uses</w:t>
        </w:r>
      </w:hyperlink>
      <w:r>
        <w:t>, enabled by the Food and Drugs Act.  Accessed 22 July 2019</w:t>
      </w:r>
    </w:p>
  </w:footnote>
  <w:footnote w:id="26">
    <w:p w14:paraId="25C50E38" w14:textId="77777777" w:rsidR="00CC09D9" w:rsidRPr="001C5723" w:rsidRDefault="00CC09D9" w:rsidP="00BC4A01">
      <w:pPr>
        <w:pStyle w:val="FootnoteText"/>
        <w:spacing w:after="60"/>
      </w:pPr>
      <w:r>
        <w:rPr>
          <w:rStyle w:val="FootnoteReference"/>
        </w:rPr>
        <w:footnoteRef/>
      </w:r>
      <w:r>
        <w:t xml:space="preserve"> Food and Drug Regulations B.01.008 available at </w:t>
      </w:r>
      <w:hyperlink r:id="rId19" w:anchor="docCont" w:history="1">
        <w:r w:rsidRPr="000420A1">
          <w:rPr>
            <w:rStyle w:val="Hyperlink"/>
          </w:rPr>
          <w:t>https://laws-lois.justice.gc.ca/eng/regulations/C.R.C.,_c._870/page-5.html#docCont</w:t>
        </w:r>
      </w:hyperlink>
      <w:r>
        <w:t xml:space="preserve"> Accessed 22 July 2019</w:t>
      </w:r>
    </w:p>
  </w:footnote>
  <w:footnote w:id="27">
    <w:p w14:paraId="13BF4A85" w14:textId="77777777" w:rsidR="00CC09D9" w:rsidRPr="001C5723" w:rsidRDefault="00CC09D9" w:rsidP="00BC4A01">
      <w:pPr>
        <w:pStyle w:val="FootnoteText"/>
        <w:spacing w:after="60"/>
      </w:pPr>
      <w:r>
        <w:rPr>
          <w:rStyle w:val="FootnoteReference"/>
        </w:rPr>
        <w:footnoteRef/>
      </w:r>
      <w:r>
        <w:t xml:space="preserve"> </w:t>
      </w:r>
      <w:r>
        <w:rPr>
          <w:color w:val="333333"/>
          <w:lang w:val="en"/>
        </w:rPr>
        <w:t xml:space="preserve">Preliminary Guidance for Industry on the Labelling of Caffeine Content in Prepackaged Foods (March 2010) available at </w:t>
      </w:r>
      <w:hyperlink r:id="rId20" w:history="1">
        <w:r w:rsidRPr="000420A1">
          <w:rPr>
            <w:rStyle w:val="Hyperlink"/>
            <w:lang w:val="en"/>
          </w:rPr>
          <w:t>https://www.canada.ca/en/health-canada/services/food-nutrition/legislation-guidelines/guidance-documents/preliminary-guidance-industry-labelling-caffeine-content-prepackaged-foods-march-2010.html</w:t>
        </w:r>
      </w:hyperlink>
      <w:r>
        <w:rPr>
          <w:color w:val="333333"/>
          <w:lang w:val="en"/>
        </w:rPr>
        <w:t xml:space="preserve"> accessed 22 July 2019</w:t>
      </w:r>
    </w:p>
  </w:footnote>
  <w:footnote w:id="28">
    <w:p w14:paraId="2C9A916E" w14:textId="77777777" w:rsidR="00CC09D9" w:rsidRPr="00665A4E" w:rsidRDefault="00CC09D9" w:rsidP="00BC4A01">
      <w:pPr>
        <w:pStyle w:val="FootnoteText"/>
        <w:spacing w:after="60"/>
      </w:pPr>
      <w:r>
        <w:rPr>
          <w:rStyle w:val="FootnoteReference"/>
        </w:rPr>
        <w:footnoteRef/>
      </w:r>
      <w:r>
        <w:t xml:space="preserve"> </w:t>
      </w:r>
      <w:r w:rsidRPr="00665A4E">
        <w:rPr>
          <w:lang w:val="en"/>
        </w:rPr>
        <w:t>TMA</w:t>
      </w:r>
      <w:r>
        <w:rPr>
          <w:lang w:val="en"/>
        </w:rPr>
        <w:t xml:space="preserve"> letters </w:t>
      </w:r>
      <w:r w:rsidRPr="00665A4E">
        <w:rPr>
          <w:lang w:val="en"/>
        </w:rPr>
        <w:t xml:space="preserve">are regulatory instruments that allow for non-compliant foods that meet all the requirements of a TMA to be sold before the regulatory amendments are made. The purpose of the TMA is to gather specific data that will support an amendment to the </w:t>
      </w:r>
      <w:r w:rsidRPr="00665A4E">
        <w:rPr>
          <w:i/>
          <w:iCs/>
          <w:lang w:val="en"/>
        </w:rPr>
        <w:t>Food and Drug Regulations</w:t>
      </w:r>
      <w:r w:rsidRPr="00665A4E">
        <w:rPr>
          <w:lang w:val="en"/>
        </w:rPr>
        <w:t>.</w:t>
      </w:r>
      <w:r>
        <w:rPr>
          <w:lang w:val="en"/>
        </w:rPr>
        <w:t xml:space="preserve"> </w:t>
      </w:r>
      <w:hyperlink r:id="rId21" w:anchor="s5.3.3" w:history="1">
        <w:r w:rsidRPr="00594191">
          <w:rPr>
            <w:rStyle w:val="Hyperlink"/>
            <w:lang w:val="en"/>
          </w:rPr>
          <w:t>https://www.canada.ca/en/health-canada/services/food-nutrition/legislation-guidelines/guidance-documents/category-specific-guidance-temporary-marketing-authorization-caffeinated-energy-drinks.html#s5.3.3</w:t>
        </w:r>
      </w:hyperlink>
      <w:r>
        <w:rPr>
          <w:lang w:val="en"/>
        </w:rPr>
        <w:t xml:space="preserve"> </w:t>
      </w:r>
    </w:p>
  </w:footnote>
  <w:footnote w:id="29">
    <w:p w14:paraId="40C9FCE2" w14:textId="77777777" w:rsidR="00CC09D9" w:rsidRPr="00880B9F" w:rsidRDefault="00CC09D9" w:rsidP="00BC4A01">
      <w:pPr>
        <w:pStyle w:val="FootnoteText"/>
        <w:spacing w:after="60"/>
      </w:pPr>
      <w:r>
        <w:rPr>
          <w:rStyle w:val="FootnoteReference"/>
        </w:rPr>
        <w:footnoteRef/>
      </w:r>
      <w:r>
        <w:t xml:space="preserve"> </w:t>
      </w:r>
      <w:hyperlink r:id="rId22" w:history="1">
        <w:r w:rsidRPr="00880B9F">
          <w:rPr>
            <w:rStyle w:val="Hyperlink"/>
          </w:rPr>
          <w:t>https://webgate.ec.europa.eu/foods_system/main/index.cfm?event=substance.view&amp;identifier=2452</w:t>
        </w:r>
      </w:hyperlink>
      <w:r w:rsidRPr="00880B9F">
        <w:t xml:space="preserve"> </w:t>
      </w:r>
    </w:p>
  </w:footnote>
  <w:footnote w:id="30">
    <w:p w14:paraId="1FF72E5D" w14:textId="77777777" w:rsidR="00CC09D9" w:rsidRPr="00711899" w:rsidRDefault="00CC09D9" w:rsidP="00BC4A01">
      <w:pPr>
        <w:pStyle w:val="FootnoteText"/>
      </w:pPr>
      <w:r>
        <w:rPr>
          <w:rStyle w:val="FootnoteReference"/>
        </w:rPr>
        <w:footnoteRef/>
      </w:r>
      <w:r>
        <w:t xml:space="preserve"> </w:t>
      </w:r>
      <w:hyperlink r:id="rId23" w:history="1">
        <w:r w:rsidRPr="00594191">
          <w:rPr>
            <w:rStyle w:val="Hyperlink"/>
          </w:rPr>
          <w:t>https://consultations.dh.gov.uk/obesity/sale-of-energy-drinks-to-children/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B56D" w14:textId="77777777" w:rsidR="003A7BD0" w:rsidRPr="003A7BD0" w:rsidRDefault="003A7BD0" w:rsidP="003A7BD0">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3A7BD0">
      <w:rPr>
        <w:rFonts w:ascii="Calibri" w:hAnsi="Calibri" w:cs="Calibri"/>
        <w:b/>
        <w:color w:val="F00000"/>
        <w:sz w:val="24"/>
      </w:rPr>
      <w:t>OFFICIAL</w:t>
    </w:r>
  </w:p>
  <w:p w14:paraId="0AF6DE36" w14:textId="5E3900EB" w:rsidR="00CC09D9" w:rsidRPr="003A7BD0" w:rsidRDefault="003A7BD0" w:rsidP="003A7BD0">
    <w:pPr>
      <w:pStyle w:val="Header"/>
      <w:jc w:val="center"/>
    </w:pPr>
    <w:r w:rsidRPr="003A7BD0">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A0F2" w14:textId="77777777" w:rsidR="003A7BD0" w:rsidRPr="003A7BD0" w:rsidRDefault="003A7BD0" w:rsidP="003A7BD0">
    <w:pPr>
      <w:pStyle w:val="Header"/>
      <w:jc w:val="center"/>
      <w:rPr>
        <w:rFonts w:ascii="Calibri" w:hAnsi="Calibri" w:cs="Calibri"/>
        <w:b/>
        <w:color w:val="F00000"/>
        <w:sz w:val="24"/>
      </w:rPr>
    </w:pPr>
    <w:r>
      <w:rPr>
        <w:rFonts w:cs="Arial"/>
        <w:b/>
      </w:rPr>
      <w:fldChar w:fldCharType="begin" w:fldLock="1"/>
    </w:r>
    <w:r>
      <w:rPr>
        <w:rFonts w:cs="Arial"/>
        <w:b/>
      </w:rPr>
      <w:instrText xml:space="preserve"> DOCPROPERTY bjHeaderBothDocProperty \* MERGEFORMAT </w:instrText>
    </w:r>
    <w:r>
      <w:rPr>
        <w:rFonts w:cs="Arial"/>
        <w:b/>
      </w:rPr>
      <w:fldChar w:fldCharType="separate"/>
    </w:r>
    <w:r w:rsidRPr="003A7BD0">
      <w:rPr>
        <w:rFonts w:ascii="Calibri" w:hAnsi="Calibri" w:cs="Calibri"/>
        <w:b/>
        <w:color w:val="F00000"/>
        <w:sz w:val="24"/>
      </w:rPr>
      <w:t>OFFICIAL</w:t>
    </w:r>
  </w:p>
  <w:p w14:paraId="476EE9A4" w14:textId="49C42E78" w:rsidR="003A7BD0" w:rsidRDefault="003A7BD0" w:rsidP="003A7BD0">
    <w:pPr>
      <w:pStyle w:val="Header"/>
      <w:jc w:val="center"/>
      <w:rPr>
        <w:rFonts w:cs="Arial"/>
        <w:b/>
      </w:rPr>
    </w:pPr>
    <w:r w:rsidRPr="003A7BD0">
      <w:rPr>
        <w:rFonts w:ascii="Calibri" w:hAnsi="Calibri" w:cs="Calibri"/>
        <w:b/>
        <w:color w:val="F00000"/>
        <w:sz w:val="24"/>
      </w:rPr>
      <w:t xml:space="preserve"> </w:t>
    </w:r>
    <w:r>
      <w:rPr>
        <w:rFonts w:cs="Arial"/>
        <w:b/>
      </w:rPr>
      <w:fldChar w:fldCharType="end"/>
    </w:r>
  </w:p>
  <w:p w14:paraId="761B05DF" w14:textId="6C064416" w:rsidR="009537DC" w:rsidRDefault="003A7BD0" w:rsidP="009537DC">
    <w:pPr>
      <w:pStyle w:val="Header"/>
      <w:jc w:val="center"/>
      <w:rPr>
        <w:rFonts w:cs="Arial"/>
        <w:b/>
      </w:rPr>
    </w:pPr>
    <w:r>
      <w:rPr>
        <w:rFonts w:cs="Arial"/>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D467" w14:textId="77777777" w:rsidR="003A7BD0" w:rsidRPr="003A7BD0" w:rsidRDefault="003A7BD0" w:rsidP="003A7BD0">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3A7BD0">
      <w:rPr>
        <w:rFonts w:ascii="Calibri" w:hAnsi="Calibri" w:cs="Calibri"/>
        <w:b/>
        <w:bCs/>
        <w:color w:val="F00000"/>
        <w:sz w:val="24"/>
      </w:rPr>
      <w:t>OFFICIAL</w:t>
    </w:r>
  </w:p>
  <w:p w14:paraId="238FBFAB" w14:textId="7E936D79" w:rsidR="003A7BD0" w:rsidRDefault="003A7BD0" w:rsidP="003A7BD0">
    <w:pPr>
      <w:pStyle w:val="Header"/>
      <w:jc w:val="center"/>
      <w:rPr>
        <w:b/>
        <w:bCs/>
      </w:rPr>
    </w:pPr>
    <w:r w:rsidRPr="003A7BD0">
      <w:rPr>
        <w:rFonts w:ascii="Calibri" w:hAnsi="Calibri" w:cs="Calibri"/>
        <w:b/>
        <w:bCs/>
        <w:color w:val="F00000"/>
        <w:sz w:val="24"/>
      </w:rPr>
      <w:t xml:space="preserve"> </w:t>
    </w:r>
    <w:r>
      <w:rPr>
        <w:b/>
        <w:bCs/>
      </w:rPr>
      <w:fldChar w:fldCharType="end"/>
    </w:r>
  </w:p>
  <w:p w14:paraId="2496D12E" w14:textId="2A80A03B" w:rsidR="00CC09D9" w:rsidRDefault="00CC09D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4D4"/>
    <w:multiLevelType w:val="hybridMultilevel"/>
    <w:tmpl w:val="1F265B84"/>
    <w:lvl w:ilvl="0" w:tplc="62E45508">
      <w:start w:val="1"/>
      <w:numFmt w:val="bullet"/>
      <w:lvlText w:val=""/>
      <w:lvlJc w:val="left"/>
      <w:pPr>
        <w:ind w:left="720" w:hanging="360"/>
      </w:pPr>
      <w:rPr>
        <w:rFonts w:ascii="Symbol" w:hAnsi="Symbol" w:hint="default"/>
        <w:b/>
        <w:i w:val="0"/>
        <w:color w:val="31849B" w:themeColor="accent5" w:themeShade="BF"/>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D63EA"/>
    <w:multiLevelType w:val="hybridMultilevel"/>
    <w:tmpl w:val="C9F8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94585"/>
    <w:multiLevelType w:val="hybridMultilevel"/>
    <w:tmpl w:val="7D222140"/>
    <w:lvl w:ilvl="0" w:tplc="733E9BCE">
      <w:start w:val="1"/>
      <w:numFmt w:val="bullet"/>
      <w:lvlText w:val="ꟷ"/>
      <w:lvlJc w:val="left"/>
      <w:pPr>
        <w:ind w:left="1494" w:hanging="360"/>
      </w:pPr>
      <w:rPr>
        <w:rFonts w:ascii="Arial" w:hAnsi="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36D24C1"/>
    <w:multiLevelType w:val="hybridMultilevel"/>
    <w:tmpl w:val="490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15:restartNumberingAfterBreak="0">
    <w:nsid w:val="09E8411B"/>
    <w:multiLevelType w:val="hybridMultilevel"/>
    <w:tmpl w:val="36B64A84"/>
    <w:lvl w:ilvl="0" w:tplc="4FA26EC6">
      <w:start w:val="1"/>
      <w:numFmt w:val="upp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3691D"/>
    <w:multiLevelType w:val="hybridMultilevel"/>
    <w:tmpl w:val="97F2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E9B61DC"/>
    <w:multiLevelType w:val="hybridMultilevel"/>
    <w:tmpl w:val="DD64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E79B8"/>
    <w:multiLevelType w:val="hybridMultilevel"/>
    <w:tmpl w:val="B00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83B"/>
    <w:multiLevelType w:val="hybridMultilevel"/>
    <w:tmpl w:val="66A8A8CE"/>
    <w:lvl w:ilvl="0" w:tplc="733E9BCE">
      <w:start w:val="1"/>
      <w:numFmt w:val="bullet"/>
      <w:lvlText w:val="ꟷ"/>
      <w:lvlJc w:val="left"/>
      <w:pPr>
        <w:ind w:left="1647" w:hanging="360"/>
      </w:pPr>
      <w:rPr>
        <w:rFonts w:ascii="Arial" w:hAnsi="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15:restartNumberingAfterBreak="0">
    <w:nsid w:val="26F3763D"/>
    <w:multiLevelType w:val="hybridMultilevel"/>
    <w:tmpl w:val="CC58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F3871"/>
    <w:multiLevelType w:val="hybridMultilevel"/>
    <w:tmpl w:val="ECC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A613A"/>
    <w:multiLevelType w:val="hybridMultilevel"/>
    <w:tmpl w:val="6F5C79A4"/>
    <w:lvl w:ilvl="0" w:tplc="84624732">
      <w:start w:val="1"/>
      <w:numFmt w:val="bullet"/>
      <w:lvlText w:val=""/>
      <w:lvlJc w:val="left"/>
      <w:pPr>
        <w:ind w:left="720" w:hanging="360"/>
      </w:pPr>
      <w:rPr>
        <w:rFonts w:ascii="Symbol" w:hAnsi="Symbol" w:hint="default"/>
        <w:b/>
        <w:i w:val="0"/>
        <w:color w:val="31849B" w:themeColor="accent5" w:themeShade="BF"/>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F4601"/>
    <w:multiLevelType w:val="hybridMultilevel"/>
    <w:tmpl w:val="CB24B298"/>
    <w:lvl w:ilvl="0" w:tplc="733E9BCE">
      <w:start w:val="1"/>
      <w:numFmt w:val="bullet"/>
      <w:lvlText w:val="ꟷ"/>
      <w:lvlJc w:val="left"/>
      <w:pPr>
        <w:ind w:left="1647" w:hanging="360"/>
      </w:pPr>
      <w:rPr>
        <w:rFonts w:ascii="Arial" w:hAnsi="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2B9C3961"/>
    <w:multiLevelType w:val="hybridMultilevel"/>
    <w:tmpl w:val="E23C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341D5"/>
    <w:multiLevelType w:val="hybridMultilevel"/>
    <w:tmpl w:val="A7086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12D1477"/>
    <w:multiLevelType w:val="hybridMultilevel"/>
    <w:tmpl w:val="A8FA18DE"/>
    <w:lvl w:ilvl="0" w:tplc="733E9BCE">
      <w:start w:val="1"/>
      <w:numFmt w:val="bullet"/>
      <w:lvlText w:val="ꟷ"/>
      <w:lvlJc w:val="left"/>
      <w:pPr>
        <w:ind w:left="1647" w:hanging="360"/>
      </w:pPr>
      <w:rPr>
        <w:rFonts w:ascii="Arial" w:hAnsi="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3" w15:restartNumberingAfterBreak="0">
    <w:nsid w:val="4273095D"/>
    <w:multiLevelType w:val="hybridMultilevel"/>
    <w:tmpl w:val="A2C880FE"/>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A41EF"/>
    <w:multiLevelType w:val="hybridMultilevel"/>
    <w:tmpl w:val="50CCF724"/>
    <w:lvl w:ilvl="0" w:tplc="733E9BCE">
      <w:start w:val="1"/>
      <w:numFmt w:val="bullet"/>
      <w:lvlText w:val="ꟷ"/>
      <w:lvlJc w:val="left"/>
      <w:pPr>
        <w:ind w:left="927" w:hanging="360"/>
      </w:pPr>
      <w:rPr>
        <w:rFonts w:ascii="Arial" w:hAnsi="Arial" w:hint="default"/>
        <w:b/>
        <w:i w:val="0"/>
        <w:color w:val="31849B" w:themeColor="accent5" w:themeShade="BF"/>
        <w:sz w:val="1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B8F77D8"/>
    <w:multiLevelType w:val="hybridMultilevel"/>
    <w:tmpl w:val="DB7C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4510E6"/>
    <w:multiLevelType w:val="hybridMultilevel"/>
    <w:tmpl w:val="12025E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8D4DA3"/>
    <w:multiLevelType w:val="hybridMultilevel"/>
    <w:tmpl w:val="358EF304"/>
    <w:lvl w:ilvl="0" w:tplc="733E9BCE">
      <w:start w:val="1"/>
      <w:numFmt w:val="bullet"/>
      <w:lvlText w:val="ꟷ"/>
      <w:lvlJc w:val="left"/>
      <w:pPr>
        <w:ind w:left="927" w:hanging="360"/>
      </w:pPr>
      <w:rPr>
        <w:rFonts w:ascii="Arial" w:hAnsi="Arial" w:hint="default"/>
        <w:b/>
        <w:i w:val="0"/>
        <w:color w:val="31849B" w:themeColor="accent5" w:themeShade="BF"/>
        <w:sz w:val="1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F537927"/>
    <w:multiLevelType w:val="hybridMultilevel"/>
    <w:tmpl w:val="36E0A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526BB1"/>
    <w:multiLevelType w:val="hybridMultilevel"/>
    <w:tmpl w:val="6BF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074B2"/>
    <w:multiLevelType w:val="hybridMultilevel"/>
    <w:tmpl w:val="29D66FCE"/>
    <w:lvl w:ilvl="0" w:tplc="E60CD8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41180D"/>
    <w:multiLevelType w:val="hybridMultilevel"/>
    <w:tmpl w:val="09E8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81B98"/>
    <w:multiLevelType w:val="hybridMultilevel"/>
    <w:tmpl w:val="DD62B5E2"/>
    <w:lvl w:ilvl="0" w:tplc="55261C6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67626E1"/>
    <w:multiLevelType w:val="hybridMultilevel"/>
    <w:tmpl w:val="62D63584"/>
    <w:lvl w:ilvl="0" w:tplc="88B0673E">
      <w:start w:val="30"/>
      <w:numFmt w:val="bullet"/>
      <w:lvlText w:val="-"/>
      <w:lvlJc w:val="left"/>
      <w:pPr>
        <w:ind w:left="1494" w:hanging="360"/>
      </w:pPr>
      <w:rPr>
        <w:rFonts w:ascii="Calibri" w:eastAsiaTheme="minorHAnsi" w:hAnsi="Calibri"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5ABA5270"/>
    <w:multiLevelType w:val="hybridMultilevel"/>
    <w:tmpl w:val="9972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597BDC"/>
    <w:multiLevelType w:val="hybridMultilevel"/>
    <w:tmpl w:val="16FC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30719F"/>
    <w:multiLevelType w:val="hybridMultilevel"/>
    <w:tmpl w:val="86AAA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475176"/>
    <w:multiLevelType w:val="hybridMultilevel"/>
    <w:tmpl w:val="0F82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15:restartNumberingAfterBreak="0">
    <w:nsid w:val="65E72109"/>
    <w:multiLevelType w:val="hybridMultilevel"/>
    <w:tmpl w:val="3060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46606"/>
    <w:multiLevelType w:val="hybridMultilevel"/>
    <w:tmpl w:val="A1A6FFF2"/>
    <w:lvl w:ilvl="0" w:tplc="62E45508">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4" w15:restartNumberingAfterBreak="0">
    <w:nsid w:val="7B163DD9"/>
    <w:multiLevelType w:val="hybridMultilevel"/>
    <w:tmpl w:val="B7B079F6"/>
    <w:lvl w:ilvl="0" w:tplc="62E45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
  </w:num>
  <w:num w:numId="4">
    <w:abstractNumId w:val="4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3"/>
  </w:num>
  <w:num w:numId="8">
    <w:abstractNumId w:val="26"/>
  </w:num>
  <w:num w:numId="9">
    <w:abstractNumId w:val="30"/>
  </w:num>
  <w:num w:numId="10">
    <w:abstractNumId w:val="33"/>
  </w:num>
  <w:num w:numId="11">
    <w:abstractNumId w:val="15"/>
  </w:num>
  <w:num w:numId="12">
    <w:abstractNumId w:val="14"/>
  </w:num>
  <w:num w:numId="13">
    <w:abstractNumId w:val="0"/>
  </w:num>
  <w:num w:numId="14">
    <w:abstractNumId w:val="23"/>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6"/>
  </w:num>
  <w:num w:numId="18">
    <w:abstractNumId w:val="35"/>
  </w:num>
  <w:num w:numId="19">
    <w:abstractNumId w:val="18"/>
  </w:num>
  <w:num w:numId="20">
    <w:abstractNumId w:val="5"/>
  </w:num>
  <w:num w:numId="21">
    <w:abstractNumId w:val="13"/>
  </w:num>
  <w:num w:numId="22">
    <w:abstractNumId w:val="11"/>
  </w:num>
  <w:num w:numId="23">
    <w:abstractNumId w:val="41"/>
  </w:num>
  <w:num w:numId="24">
    <w:abstractNumId w:val="44"/>
  </w:num>
  <w:num w:numId="25">
    <w:abstractNumId w:val="39"/>
  </w:num>
  <w:num w:numId="26">
    <w:abstractNumId w:val="3"/>
  </w:num>
  <w:num w:numId="27">
    <w:abstractNumId w:val="9"/>
  </w:num>
  <w:num w:numId="28">
    <w:abstractNumId w:val="17"/>
  </w:num>
  <w:num w:numId="29">
    <w:abstractNumId w:val="38"/>
  </w:num>
  <w:num w:numId="30">
    <w:abstractNumId w:val="20"/>
  </w:num>
  <w:num w:numId="31">
    <w:abstractNumId w:val="8"/>
  </w:num>
  <w:num w:numId="32">
    <w:abstractNumId w:val="25"/>
  </w:num>
  <w:num w:numId="33">
    <w:abstractNumId w:val="24"/>
  </w:num>
  <w:num w:numId="34">
    <w:abstractNumId w:val="29"/>
  </w:num>
  <w:num w:numId="35">
    <w:abstractNumId w:val="16"/>
  </w:num>
  <w:num w:numId="36">
    <w:abstractNumId w:val="22"/>
  </w:num>
  <w:num w:numId="37">
    <w:abstractNumId w:val="42"/>
  </w:num>
  <w:num w:numId="38">
    <w:abstractNumId w:val="12"/>
  </w:num>
  <w:num w:numId="39">
    <w:abstractNumId w:val="4"/>
  </w:num>
  <w:num w:numId="40">
    <w:abstractNumId w:val="10"/>
  </w:num>
  <w:num w:numId="41">
    <w:abstractNumId w:val="28"/>
  </w:num>
  <w:num w:numId="42">
    <w:abstractNumId w:val="31"/>
  </w:num>
  <w:num w:numId="43">
    <w:abstractNumId w:val="6"/>
  </w:num>
  <w:num w:numId="44">
    <w:abstractNumId w:val="32"/>
  </w:num>
  <w:num w:numId="45">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51D2"/>
    <w:rsid w:val="0001163F"/>
    <w:rsid w:val="0001649A"/>
    <w:rsid w:val="00016CB6"/>
    <w:rsid w:val="0001746C"/>
    <w:rsid w:val="00020638"/>
    <w:rsid w:val="00022DBC"/>
    <w:rsid w:val="0002596C"/>
    <w:rsid w:val="00026E6B"/>
    <w:rsid w:val="00034F87"/>
    <w:rsid w:val="00035F3B"/>
    <w:rsid w:val="00035FF3"/>
    <w:rsid w:val="000367E7"/>
    <w:rsid w:val="00037068"/>
    <w:rsid w:val="00037426"/>
    <w:rsid w:val="000375CB"/>
    <w:rsid w:val="000377DE"/>
    <w:rsid w:val="000402A5"/>
    <w:rsid w:val="00041754"/>
    <w:rsid w:val="000427B2"/>
    <w:rsid w:val="0004310A"/>
    <w:rsid w:val="00046C2D"/>
    <w:rsid w:val="00051021"/>
    <w:rsid w:val="00051453"/>
    <w:rsid w:val="00051ED9"/>
    <w:rsid w:val="000527E7"/>
    <w:rsid w:val="00054605"/>
    <w:rsid w:val="00054A7D"/>
    <w:rsid w:val="000564DE"/>
    <w:rsid w:val="00056ED5"/>
    <w:rsid w:val="00057181"/>
    <w:rsid w:val="0006367C"/>
    <w:rsid w:val="00063FE9"/>
    <w:rsid w:val="000640CB"/>
    <w:rsid w:val="00064B2D"/>
    <w:rsid w:val="000654D7"/>
    <w:rsid w:val="00065F1F"/>
    <w:rsid w:val="00070BBF"/>
    <w:rsid w:val="000735FD"/>
    <w:rsid w:val="000736F0"/>
    <w:rsid w:val="000742B6"/>
    <w:rsid w:val="0007466A"/>
    <w:rsid w:val="00075E80"/>
    <w:rsid w:val="00076D33"/>
    <w:rsid w:val="000778D6"/>
    <w:rsid w:val="00077CA6"/>
    <w:rsid w:val="000808F1"/>
    <w:rsid w:val="00080EAF"/>
    <w:rsid w:val="000819F0"/>
    <w:rsid w:val="00083D66"/>
    <w:rsid w:val="000877DD"/>
    <w:rsid w:val="00091292"/>
    <w:rsid w:val="00091CC2"/>
    <w:rsid w:val="0009423E"/>
    <w:rsid w:val="0009683B"/>
    <w:rsid w:val="00096C52"/>
    <w:rsid w:val="000974E3"/>
    <w:rsid w:val="000A27E9"/>
    <w:rsid w:val="000A3D8B"/>
    <w:rsid w:val="000A5DF8"/>
    <w:rsid w:val="000A61D0"/>
    <w:rsid w:val="000A7374"/>
    <w:rsid w:val="000A7F79"/>
    <w:rsid w:val="000B4A6F"/>
    <w:rsid w:val="000B5C1E"/>
    <w:rsid w:val="000B6AF2"/>
    <w:rsid w:val="000B75CF"/>
    <w:rsid w:val="000C15BC"/>
    <w:rsid w:val="000C2AF1"/>
    <w:rsid w:val="000C3058"/>
    <w:rsid w:val="000C412C"/>
    <w:rsid w:val="000C5F06"/>
    <w:rsid w:val="000C6FC4"/>
    <w:rsid w:val="000C733F"/>
    <w:rsid w:val="000D0C31"/>
    <w:rsid w:val="000D1275"/>
    <w:rsid w:val="000D295F"/>
    <w:rsid w:val="000D3B79"/>
    <w:rsid w:val="000D63E0"/>
    <w:rsid w:val="000D6FD4"/>
    <w:rsid w:val="000D73B9"/>
    <w:rsid w:val="000E0AE4"/>
    <w:rsid w:val="000E326E"/>
    <w:rsid w:val="000E39B6"/>
    <w:rsid w:val="000E3DBC"/>
    <w:rsid w:val="000E466E"/>
    <w:rsid w:val="000F1314"/>
    <w:rsid w:val="000F213B"/>
    <w:rsid w:val="000F2F25"/>
    <w:rsid w:val="000F317B"/>
    <w:rsid w:val="000F35C0"/>
    <w:rsid w:val="000F5215"/>
    <w:rsid w:val="001002C1"/>
    <w:rsid w:val="0010526F"/>
    <w:rsid w:val="00111D9C"/>
    <w:rsid w:val="00113CE3"/>
    <w:rsid w:val="001154C8"/>
    <w:rsid w:val="00117522"/>
    <w:rsid w:val="00123CA3"/>
    <w:rsid w:val="00126BA2"/>
    <w:rsid w:val="001276C7"/>
    <w:rsid w:val="001326D9"/>
    <w:rsid w:val="0013609A"/>
    <w:rsid w:val="0013634D"/>
    <w:rsid w:val="00140418"/>
    <w:rsid w:val="00141947"/>
    <w:rsid w:val="00143267"/>
    <w:rsid w:val="001435B7"/>
    <w:rsid w:val="00144835"/>
    <w:rsid w:val="00146744"/>
    <w:rsid w:val="00146BBB"/>
    <w:rsid w:val="00151550"/>
    <w:rsid w:val="00151751"/>
    <w:rsid w:val="00153ABC"/>
    <w:rsid w:val="001542D8"/>
    <w:rsid w:val="00161C41"/>
    <w:rsid w:val="001631F7"/>
    <w:rsid w:val="001635DE"/>
    <w:rsid w:val="001648CA"/>
    <w:rsid w:val="0017165F"/>
    <w:rsid w:val="00172942"/>
    <w:rsid w:val="00172E5F"/>
    <w:rsid w:val="001746B0"/>
    <w:rsid w:val="00177A53"/>
    <w:rsid w:val="0018084F"/>
    <w:rsid w:val="00180C41"/>
    <w:rsid w:val="00182C4C"/>
    <w:rsid w:val="001841A7"/>
    <w:rsid w:val="00186BD1"/>
    <w:rsid w:val="00191A82"/>
    <w:rsid w:val="001929ED"/>
    <w:rsid w:val="00193698"/>
    <w:rsid w:val="00194C76"/>
    <w:rsid w:val="00195254"/>
    <w:rsid w:val="001967F7"/>
    <w:rsid w:val="00197D1A"/>
    <w:rsid w:val="00197D8D"/>
    <w:rsid w:val="001A1A75"/>
    <w:rsid w:val="001A3940"/>
    <w:rsid w:val="001A6F12"/>
    <w:rsid w:val="001A7E9A"/>
    <w:rsid w:val="001B066A"/>
    <w:rsid w:val="001B375B"/>
    <w:rsid w:val="001B4E55"/>
    <w:rsid w:val="001C01A9"/>
    <w:rsid w:val="001C1226"/>
    <w:rsid w:val="001C27A3"/>
    <w:rsid w:val="001C282C"/>
    <w:rsid w:val="001C36E7"/>
    <w:rsid w:val="001C3D2F"/>
    <w:rsid w:val="001C41C9"/>
    <w:rsid w:val="001C44F8"/>
    <w:rsid w:val="001C468E"/>
    <w:rsid w:val="001C5295"/>
    <w:rsid w:val="001D4AC5"/>
    <w:rsid w:val="001E09FA"/>
    <w:rsid w:val="001E1693"/>
    <w:rsid w:val="001E29E2"/>
    <w:rsid w:val="001E644E"/>
    <w:rsid w:val="001E69B4"/>
    <w:rsid w:val="001F2E82"/>
    <w:rsid w:val="001F4433"/>
    <w:rsid w:val="001F4898"/>
    <w:rsid w:val="001F5B9C"/>
    <w:rsid w:val="001F6652"/>
    <w:rsid w:val="001F719F"/>
    <w:rsid w:val="001F72A7"/>
    <w:rsid w:val="001F74B2"/>
    <w:rsid w:val="001F7EA3"/>
    <w:rsid w:val="00201B79"/>
    <w:rsid w:val="00203540"/>
    <w:rsid w:val="00204BC2"/>
    <w:rsid w:val="002066CC"/>
    <w:rsid w:val="00206C9A"/>
    <w:rsid w:val="00211D56"/>
    <w:rsid w:val="0021746A"/>
    <w:rsid w:val="00221D07"/>
    <w:rsid w:val="00222284"/>
    <w:rsid w:val="00222844"/>
    <w:rsid w:val="00223EA8"/>
    <w:rsid w:val="00226B6C"/>
    <w:rsid w:val="002270D3"/>
    <w:rsid w:val="00227E4A"/>
    <w:rsid w:val="002337E6"/>
    <w:rsid w:val="00242AE8"/>
    <w:rsid w:val="00242E08"/>
    <w:rsid w:val="002432EE"/>
    <w:rsid w:val="00244B51"/>
    <w:rsid w:val="0024582E"/>
    <w:rsid w:val="00245C0E"/>
    <w:rsid w:val="00246456"/>
    <w:rsid w:val="0025125B"/>
    <w:rsid w:val="00251ED5"/>
    <w:rsid w:val="002547EF"/>
    <w:rsid w:val="002564A8"/>
    <w:rsid w:val="00256D65"/>
    <w:rsid w:val="0026505E"/>
    <w:rsid w:val="00271F00"/>
    <w:rsid w:val="002733F5"/>
    <w:rsid w:val="00273511"/>
    <w:rsid w:val="00273A80"/>
    <w:rsid w:val="0027513D"/>
    <w:rsid w:val="00276026"/>
    <w:rsid w:val="00277220"/>
    <w:rsid w:val="00277C17"/>
    <w:rsid w:val="002851C8"/>
    <w:rsid w:val="0029204E"/>
    <w:rsid w:val="00293328"/>
    <w:rsid w:val="00293921"/>
    <w:rsid w:val="00294BAD"/>
    <w:rsid w:val="00296162"/>
    <w:rsid w:val="00296195"/>
    <w:rsid w:val="0029631C"/>
    <w:rsid w:val="00296DDB"/>
    <w:rsid w:val="002A0194"/>
    <w:rsid w:val="002A1C08"/>
    <w:rsid w:val="002A3B25"/>
    <w:rsid w:val="002A4132"/>
    <w:rsid w:val="002A52E8"/>
    <w:rsid w:val="002A5F8B"/>
    <w:rsid w:val="002A75F4"/>
    <w:rsid w:val="002A7B88"/>
    <w:rsid w:val="002A7F6C"/>
    <w:rsid w:val="002B0D8E"/>
    <w:rsid w:val="002B1A22"/>
    <w:rsid w:val="002B217C"/>
    <w:rsid w:val="002B5504"/>
    <w:rsid w:val="002C001B"/>
    <w:rsid w:val="002C0932"/>
    <w:rsid w:val="002C0A66"/>
    <w:rsid w:val="002C1705"/>
    <w:rsid w:val="002C2696"/>
    <w:rsid w:val="002C4A91"/>
    <w:rsid w:val="002C5032"/>
    <w:rsid w:val="002C6408"/>
    <w:rsid w:val="002D05EB"/>
    <w:rsid w:val="002D0860"/>
    <w:rsid w:val="002D4EE5"/>
    <w:rsid w:val="002D6809"/>
    <w:rsid w:val="002D6C4A"/>
    <w:rsid w:val="002E086A"/>
    <w:rsid w:val="002E1254"/>
    <w:rsid w:val="002E3937"/>
    <w:rsid w:val="002E61F7"/>
    <w:rsid w:val="002E6679"/>
    <w:rsid w:val="002F0E8B"/>
    <w:rsid w:val="002F6488"/>
    <w:rsid w:val="0030279C"/>
    <w:rsid w:val="003044AE"/>
    <w:rsid w:val="00306D38"/>
    <w:rsid w:val="00307534"/>
    <w:rsid w:val="00310E84"/>
    <w:rsid w:val="00312708"/>
    <w:rsid w:val="00313174"/>
    <w:rsid w:val="003151AD"/>
    <w:rsid w:val="00315805"/>
    <w:rsid w:val="00315A71"/>
    <w:rsid w:val="00317256"/>
    <w:rsid w:val="003213F9"/>
    <w:rsid w:val="00323DBF"/>
    <w:rsid w:val="003309A8"/>
    <w:rsid w:val="003318AF"/>
    <w:rsid w:val="00332B12"/>
    <w:rsid w:val="00332F3C"/>
    <w:rsid w:val="0033470E"/>
    <w:rsid w:val="0033513A"/>
    <w:rsid w:val="0033560A"/>
    <w:rsid w:val="00336711"/>
    <w:rsid w:val="00336769"/>
    <w:rsid w:val="00341F9C"/>
    <w:rsid w:val="003422F6"/>
    <w:rsid w:val="00342831"/>
    <w:rsid w:val="0034358E"/>
    <w:rsid w:val="00344712"/>
    <w:rsid w:val="00346299"/>
    <w:rsid w:val="00346EDE"/>
    <w:rsid w:val="00347935"/>
    <w:rsid w:val="00350DBD"/>
    <w:rsid w:val="00351927"/>
    <w:rsid w:val="00351B07"/>
    <w:rsid w:val="00355636"/>
    <w:rsid w:val="00356F69"/>
    <w:rsid w:val="003610FC"/>
    <w:rsid w:val="003612B4"/>
    <w:rsid w:val="0036268A"/>
    <w:rsid w:val="00362989"/>
    <w:rsid w:val="00364841"/>
    <w:rsid w:val="00365A9B"/>
    <w:rsid w:val="00365C92"/>
    <w:rsid w:val="0036714C"/>
    <w:rsid w:val="00367890"/>
    <w:rsid w:val="00367ABD"/>
    <w:rsid w:val="00370445"/>
    <w:rsid w:val="00370BCE"/>
    <w:rsid w:val="00371B29"/>
    <w:rsid w:val="00372182"/>
    <w:rsid w:val="003741CA"/>
    <w:rsid w:val="00374C91"/>
    <w:rsid w:val="0037520F"/>
    <w:rsid w:val="0037727E"/>
    <w:rsid w:val="00383C33"/>
    <w:rsid w:val="00390EDC"/>
    <w:rsid w:val="003915B4"/>
    <w:rsid w:val="00391769"/>
    <w:rsid w:val="00391E84"/>
    <w:rsid w:val="003953E1"/>
    <w:rsid w:val="003956B3"/>
    <w:rsid w:val="00396015"/>
    <w:rsid w:val="00397C95"/>
    <w:rsid w:val="003A06BC"/>
    <w:rsid w:val="003A68BE"/>
    <w:rsid w:val="003A7725"/>
    <w:rsid w:val="003A7BD0"/>
    <w:rsid w:val="003B3482"/>
    <w:rsid w:val="003B3C9D"/>
    <w:rsid w:val="003B78E0"/>
    <w:rsid w:val="003C2586"/>
    <w:rsid w:val="003C307F"/>
    <w:rsid w:val="003C4969"/>
    <w:rsid w:val="003C4A34"/>
    <w:rsid w:val="003C52E6"/>
    <w:rsid w:val="003C7097"/>
    <w:rsid w:val="003C719C"/>
    <w:rsid w:val="003C7ED2"/>
    <w:rsid w:val="003D3872"/>
    <w:rsid w:val="003D551C"/>
    <w:rsid w:val="003D64CA"/>
    <w:rsid w:val="003D723C"/>
    <w:rsid w:val="003E08BA"/>
    <w:rsid w:val="003E1197"/>
    <w:rsid w:val="003E4028"/>
    <w:rsid w:val="003E41D5"/>
    <w:rsid w:val="003E46BA"/>
    <w:rsid w:val="003E7D22"/>
    <w:rsid w:val="003F1D7A"/>
    <w:rsid w:val="003F55EE"/>
    <w:rsid w:val="003F57B1"/>
    <w:rsid w:val="003F5D5A"/>
    <w:rsid w:val="003F65C8"/>
    <w:rsid w:val="003F6D1A"/>
    <w:rsid w:val="003F74C1"/>
    <w:rsid w:val="00400990"/>
    <w:rsid w:val="0040105F"/>
    <w:rsid w:val="00404AD0"/>
    <w:rsid w:val="00405B1A"/>
    <w:rsid w:val="00405CD5"/>
    <w:rsid w:val="00407241"/>
    <w:rsid w:val="0040761E"/>
    <w:rsid w:val="004079B7"/>
    <w:rsid w:val="00407DF4"/>
    <w:rsid w:val="00410C76"/>
    <w:rsid w:val="00411907"/>
    <w:rsid w:val="00413CA8"/>
    <w:rsid w:val="004151C4"/>
    <w:rsid w:val="00416612"/>
    <w:rsid w:val="00417EE3"/>
    <w:rsid w:val="004207EB"/>
    <w:rsid w:val="0042577F"/>
    <w:rsid w:val="00426E33"/>
    <w:rsid w:val="004275F5"/>
    <w:rsid w:val="00427999"/>
    <w:rsid w:val="0043019F"/>
    <w:rsid w:val="00433D61"/>
    <w:rsid w:val="00434710"/>
    <w:rsid w:val="00435FA5"/>
    <w:rsid w:val="00436B8D"/>
    <w:rsid w:val="00437276"/>
    <w:rsid w:val="00440BCA"/>
    <w:rsid w:val="0044339C"/>
    <w:rsid w:val="00447E67"/>
    <w:rsid w:val="00450FB1"/>
    <w:rsid w:val="00453A8F"/>
    <w:rsid w:val="00454BBE"/>
    <w:rsid w:val="00454D54"/>
    <w:rsid w:val="004553F9"/>
    <w:rsid w:val="0045556F"/>
    <w:rsid w:val="00456B54"/>
    <w:rsid w:val="0046073A"/>
    <w:rsid w:val="0046268E"/>
    <w:rsid w:val="00463CEC"/>
    <w:rsid w:val="00464643"/>
    <w:rsid w:val="004646F8"/>
    <w:rsid w:val="00464D4A"/>
    <w:rsid w:val="004664CD"/>
    <w:rsid w:val="004669C4"/>
    <w:rsid w:val="00467C90"/>
    <w:rsid w:val="00471686"/>
    <w:rsid w:val="0047189A"/>
    <w:rsid w:val="0047527D"/>
    <w:rsid w:val="0048105B"/>
    <w:rsid w:val="0048374C"/>
    <w:rsid w:val="00483FBA"/>
    <w:rsid w:val="00485806"/>
    <w:rsid w:val="00486793"/>
    <w:rsid w:val="00487949"/>
    <w:rsid w:val="00496198"/>
    <w:rsid w:val="0049729B"/>
    <w:rsid w:val="004A0321"/>
    <w:rsid w:val="004A1A04"/>
    <w:rsid w:val="004A2037"/>
    <w:rsid w:val="004A21BE"/>
    <w:rsid w:val="004A3685"/>
    <w:rsid w:val="004A6A5F"/>
    <w:rsid w:val="004A7CEC"/>
    <w:rsid w:val="004B2F2C"/>
    <w:rsid w:val="004B3BD3"/>
    <w:rsid w:val="004B3F6E"/>
    <w:rsid w:val="004B4C88"/>
    <w:rsid w:val="004B6C0D"/>
    <w:rsid w:val="004B6E1B"/>
    <w:rsid w:val="004C07F5"/>
    <w:rsid w:val="004C1459"/>
    <w:rsid w:val="004C2CE7"/>
    <w:rsid w:val="004D30A6"/>
    <w:rsid w:val="004D5A1C"/>
    <w:rsid w:val="004D5D77"/>
    <w:rsid w:val="004D6BBF"/>
    <w:rsid w:val="004E0AE3"/>
    <w:rsid w:val="004F0055"/>
    <w:rsid w:val="004F0EBB"/>
    <w:rsid w:val="004F0ED3"/>
    <w:rsid w:val="004F34A9"/>
    <w:rsid w:val="004F4477"/>
    <w:rsid w:val="004F4C18"/>
    <w:rsid w:val="004F4F98"/>
    <w:rsid w:val="004F5ADC"/>
    <w:rsid w:val="004F69F6"/>
    <w:rsid w:val="004F79AC"/>
    <w:rsid w:val="00500D8F"/>
    <w:rsid w:val="005017CF"/>
    <w:rsid w:val="0050345A"/>
    <w:rsid w:val="00504879"/>
    <w:rsid w:val="0050575D"/>
    <w:rsid w:val="00507337"/>
    <w:rsid w:val="0051026C"/>
    <w:rsid w:val="00512290"/>
    <w:rsid w:val="005152E8"/>
    <w:rsid w:val="005207D8"/>
    <w:rsid w:val="00521F70"/>
    <w:rsid w:val="0052551C"/>
    <w:rsid w:val="0052649E"/>
    <w:rsid w:val="00531488"/>
    <w:rsid w:val="005315E9"/>
    <w:rsid w:val="00531CE9"/>
    <w:rsid w:val="005324ED"/>
    <w:rsid w:val="00534228"/>
    <w:rsid w:val="0053464E"/>
    <w:rsid w:val="005358B0"/>
    <w:rsid w:val="00542230"/>
    <w:rsid w:val="00545A49"/>
    <w:rsid w:val="0054707A"/>
    <w:rsid w:val="005535E3"/>
    <w:rsid w:val="00553969"/>
    <w:rsid w:val="0055564E"/>
    <w:rsid w:val="005568B2"/>
    <w:rsid w:val="005573AB"/>
    <w:rsid w:val="00557C50"/>
    <w:rsid w:val="00562576"/>
    <w:rsid w:val="00562917"/>
    <w:rsid w:val="00562CAE"/>
    <w:rsid w:val="005712B2"/>
    <w:rsid w:val="00575304"/>
    <w:rsid w:val="005755F9"/>
    <w:rsid w:val="00582672"/>
    <w:rsid w:val="0058591B"/>
    <w:rsid w:val="00586228"/>
    <w:rsid w:val="00586229"/>
    <w:rsid w:val="00587D14"/>
    <w:rsid w:val="00590063"/>
    <w:rsid w:val="00591A08"/>
    <w:rsid w:val="0059227F"/>
    <w:rsid w:val="00592C11"/>
    <w:rsid w:val="0059498B"/>
    <w:rsid w:val="005A31ED"/>
    <w:rsid w:val="005A3A03"/>
    <w:rsid w:val="005A4A1E"/>
    <w:rsid w:val="005A563C"/>
    <w:rsid w:val="005A5BE4"/>
    <w:rsid w:val="005A603E"/>
    <w:rsid w:val="005B01E7"/>
    <w:rsid w:val="005B13F6"/>
    <w:rsid w:val="005B2846"/>
    <w:rsid w:val="005B2BE4"/>
    <w:rsid w:val="005B615C"/>
    <w:rsid w:val="005B6AF4"/>
    <w:rsid w:val="005C04CB"/>
    <w:rsid w:val="005C06A3"/>
    <w:rsid w:val="005C2810"/>
    <w:rsid w:val="005C5759"/>
    <w:rsid w:val="005C71BA"/>
    <w:rsid w:val="005C7560"/>
    <w:rsid w:val="005D1669"/>
    <w:rsid w:val="005D16AD"/>
    <w:rsid w:val="005D3638"/>
    <w:rsid w:val="005D3889"/>
    <w:rsid w:val="005D3D61"/>
    <w:rsid w:val="005D45CB"/>
    <w:rsid w:val="005D72E1"/>
    <w:rsid w:val="005D7B74"/>
    <w:rsid w:val="005E2F53"/>
    <w:rsid w:val="005E4E4E"/>
    <w:rsid w:val="005E6E16"/>
    <w:rsid w:val="005E7ABD"/>
    <w:rsid w:val="005F2BF8"/>
    <w:rsid w:val="005F400E"/>
    <w:rsid w:val="005F5E4F"/>
    <w:rsid w:val="005F7342"/>
    <w:rsid w:val="005F77F5"/>
    <w:rsid w:val="005F7B0D"/>
    <w:rsid w:val="006020C5"/>
    <w:rsid w:val="00603A08"/>
    <w:rsid w:val="006066BC"/>
    <w:rsid w:val="00606C88"/>
    <w:rsid w:val="0060737E"/>
    <w:rsid w:val="00610A3C"/>
    <w:rsid w:val="00610A9B"/>
    <w:rsid w:val="006145F9"/>
    <w:rsid w:val="0061473A"/>
    <w:rsid w:val="00616768"/>
    <w:rsid w:val="0061738A"/>
    <w:rsid w:val="00620B31"/>
    <w:rsid w:val="006211CD"/>
    <w:rsid w:val="0062316C"/>
    <w:rsid w:val="0062570D"/>
    <w:rsid w:val="00625ACE"/>
    <w:rsid w:val="00625B8E"/>
    <w:rsid w:val="00627F48"/>
    <w:rsid w:val="00631533"/>
    <w:rsid w:val="0063296A"/>
    <w:rsid w:val="00632D2E"/>
    <w:rsid w:val="00633ACA"/>
    <w:rsid w:val="006342E0"/>
    <w:rsid w:val="006374C9"/>
    <w:rsid w:val="006407FF"/>
    <w:rsid w:val="00640A44"/>
    <w:rsid w:val="00642A47"/>
    <w:rsid w:val="00646FDD"/>
    <w:rsid w:val="006534A7"/>
    <w:rsid w:val="0065390D"/>
    <w:rsid w:val="0066294D"/>
    <w:rsid w:val="00663D10"/>
    <w:rsid w:val="00663FCF"/>
    <w:rsid w:val="006652A2"/>
    <w:rsid w:val="006672A5"/>
    <w:rsid w:val="00670C90"/>
    <w:rsid w:val="00670CC3"/>
    <w:rsid w:val="00671209"/>
    <w:rsid w:val="00671296"/>
    <w:rsid w:val="00671B45"/>
    <w:rsid w:val="00673758"/>
    <w:rsid w:val="00675381"/>
    <w:rsid w:val="0067741F"/>
    <w:rsid w:val="00681754"/>
    <w:rsid w:val="00681D53"/>
    <w:rsid w:val="00682084"/>
    <w:rsid w:val="00682B6D"/>
    <w:rsid w:val="00683318"/>
    <w:rsid w:val="006834B4"/>
    <w:rsid w:val="00683A86"/>
    <w:rsid w:val="00683E69"/>
    <w:rsid w:val="006840AD"/>
    <w:rsid w:val="00684970"/>
    <w:rsid w:val="00685154"/>
    <w:rsid w:val="00685269"/>
    <w:rsid w:val="00685AA3"/>
    <w:rsid w:val="00686DB5"/>
    <w:rsid w:val="00690F48"/>
    <w:rsid w:val="0069242F"/>
    <w:rsid w:val="006929B1"/>
    <w:rsid w:val="006937FF"/>
    <w:rsid w:val="00696331"/>
    <w:rsid w:val="006965BF"/>
    <w:rsid w:val="006A1798"/>
    <w:rsid w:val="006A3920"/>
    <w:rsid w:val="006A48A7"/>
    <w:rsid w:val="006A5822"/>
    <w:rsid w:val="006A6B82"/>
    <w:rsid w:val="006B02F0"/>
    <w:rsid w:val="006B4BA1"/>
    <w:rsid w:val="006B6E8F"/>
    <w:rsid w:val="006C04FD"/>
    <w:rsid w:val="006C23F5"/>
    <w:rsid w:val="006C28E2"/>
    <w:rsid w:val="006C399A"/>
    <w:rsid w:val="006C5CF5"/>
    <w:rsid w:val="006D2786"/>
    <w:rsid w:val="006D3255"/>
    <w:rsid w:val="006D603A"/>
    <w:rsid w:val="006E0432"/>
    <w:rsid w:val="006E527D"/>
    <w:rsid w:val="006F17A0"/>
    <w:rsid w:val="006F4A82"/>
    <w:rsid w:val="006F7F01"/>
    <w:rsid w:val="00700239"/>
    <w:rsid w:val="007006A2"/>
    <w:rsid w:val="007018F4"/>
    <w:rsid w:val="007030AE"/>
    <w:rsid w:val="0070373B"/>
    <w:rsid w:val="007058E4"/>
    <w:rsid w:val="00705C83"/>
    <w:rsid w:val="00706690"/>
    <w:rsid w:val="00706A32"/>
    <w:rsid w:val="00707E72"/>
    <w:rsid w:val="007113EB"/>
    <w:rsid w:val="00712341"/>
    <w:rsid w:val="00712DAF"/>
    <w:rsid w:val="00713973"/>
    <w:rsid w:val="007154C2"/>
    <w:rsid w:val="00717758"/>
    <w:rsid w:val="007205EC"/>
    <w:rsid w:val="0072094F"/>
    <w:rsid w:val="0072150F"/>
    <w:rsid w:val="00724FA4"/>
    <w:rsid w:val="00726C2F"/>
    <w:rsid w:val="00730800"/>
    <w:rsid w:val="00735830"/>
    <w:rsid w:val="007368AB"/>
    <w:rsid w:val="00737902"/>
    <w:rsid w:val="00741EFE"/>
    <w:rsid w:val="0074229B"/>
    <w:rsid w:val="007424ED"/>
    <w:rsid w:val="007426EB"/>
    <w:rsid w:val="00746E8B"/>
    <w:rsid w:val="0074735D"/>
    <w:rsid w:val="007476A0"/>
    <w:rsid w:val="00747889"/>
    <w:rsid w:val="00747FA7"/>
    <w:rsid w:val="007518D8"/>
    <w:rsid w:val="00753ECD"/>
    <w:rsid w:val="00754DEC"/>
    <w:rsid w:val="00756BBB"/>
    <w:rsid w:val="007602AA"/>
    <w:rsid w:val="00760DC7"/>
    <w:rsid w:val="00761341"/>
    <w:rsid w:val="00763C2D"/>
    <w:rsid w:val="00763E07"/>
    <w:rsid w:val="007652EF"/>
    <w:rsid w:val="007654DC"/>
    <w:rsid w:val="007667FB"/>
    <w:rsid w:val="00772298"/>
    <w:rsid w:val="00772BDC"/>
    <w:rsid w:val="00773033"/>
    <w:rsid w:val="0077528B"/>
    <w:rsid w:val="00775687"/>
    <w:rsid w:val="007759B8"/>
    <w:rsid w:val="00777658"/>
    <w:rsid w:val="00780792"/>
    <w:rsid w:val="0078239C"/>
    <w:rsid w:val="007847A3"/>
    <w:rsid w:val="007868AD"/>
    <w:rsid w:val="00787D73"/>
    <w:rsid w:val="00791488"/>
    <w:rsid w:val="00791B73"/>
    <w:rsid w:val="007A031B"/>
    <w:rsid w:val="007A14A0"/>
    <w:rsid w:val="007A15AF"/>
    <w:rsid w:val="007A2B57"/>
    <w:rsid w:val="007A398A"/>
    <w:rsid w:val="007A4483"/>
    <w:rsid w:val="007A44B4"/>
    <w:rsid w:val="007A44CD"/>
    <w:rsid w:val="007A4FF1"/>
    <w:rsid w:val="007A507C"/>
    <w:rsid w:val="007A7D3D"/>
    <w:rsid w:val="007B08C7"/>
    <w:rsid w:val="007B225D"/>
    <w:rsid w:val="007B2EC3"/>
    <w:rsid w:val="007C125C"/>
    <w:rsid w:val="007C174F"/>
    <w:rsid w:val="007C1C64"/>
    <w:rsid w:val="007C3F7E"/>
    <w:rsid w:val="007D0958"/>
    <w:rsid w:val="007D40A1"/>
    <w:rsid w:val="007D4D91"/>
    <w:rsid w:val="007D5925"/>
    <w:rsid w:val="007D72DE"/>
    <w:rsid w:val="007D76D1"/>
    <w:rsid w:val="007D7C98"/>
    <w:rsid w:val="007E1EEE"/>
    <w:rsid w:val="007E48BC"/>
    <w:rsid w:val="007E5CB5"/>
    <w:rsid w:val="007E5FD8"/>
    <w:rsid w:val="007E6A95"/>
    <w:rsid w:val="007E79F7"/>
    <w:rsid w:val="007F3630"/>
    <w:rsid w:val="007F576E"/>
    <w:rsid w:val="008012D3"/>
    <w:rsid w:val="00802B62"/>
    <w:rsid w:val="00802F6B"/>
    <w:rsid w:val="008068CD"/>
    <w:rsid w:val="00806BDD"/>
    <w:rsid w:val="00807528"/>
    <w:rsid w:val="00807559"/>
    <w:rsid w:val="00810CCE"/>
    <w:rsid w:val="008123C4"/>
    <w:rsid w:val="00814C16"/>
    <w:rsid w:val="00816023"/>
    <w:rsid w:val="00820535"/>
    <w:rsid w:val="00820A55"/>
    <w:rsid w:val="00821296"/>
    <w:rsid w:val="008222B0"/>
    <w:rsid w:val="00824E84"/>
    <w:rsid w:val="0083024D"/>
    <w:rsid w:val="00830E05"/>
    <w:rsid w:val="0083154F"/>
    <w:rsid w:val="008327D6"/>
    <w:rsid w:val="00833C34"/>
    <w:rsid w:val="00834EA6"/>
    <w:rsid w:val="00837743"/>
    <w:rsid w:val="00841546"/>
    <w:rsid w:val="00841FE4"/>
    <w:rsid w:val="008450BC"/>
    <w:rsid w:val="00847757"/>
    <w:rsid w:val="008505F0"/>
    <w:rsid w:val="00851A60"/>
    <w:rsid w:val="0085334B"/>
    <w:rsid w:val="008547DE"/>
    <w:rsid w:val="0085587A"/>
    <w:rsid w:val="008622DA"/>
    <w:rsid w:val="00866065"/>
    <w:rsid w:val="00867B23"/>
    <w:rsid w:val="00870214"/>
    <w:rsid w:val="008715A6"/>
    <w:rsid w:val="00872880"/>
    <w:rsid w:val="008753A0"/>
    <w:rsid w:val="00876515"/>
    <w:rsid w:val="00880C4D"/>
    <w:rsid w:val="008828D9"/>
    <w:rsid w:val="008846F8"/>
    <w:rsid w:val="00884E54"/>
    <w:rsid w:val="0088558E"/>
    <w:rsid w:val="00885C51"/>
    <w:rsid w:val="00885EB0"/>
    <w:rsid w:val="00892536"/>
    <w:rsid w:val="0089264A"/>
    <w:rsid w:val="00896B85"/>
    <w:rsid w:val="00897554"/>
    <w:rsid w:val="008A22BE"/>
    <w:rsid w:val="008A2E92"/>
    <w:rsid w:val="008A3221"/>
    <w:rsid w:val="008A35FB"/>
    <w:rsid w:val="008A6883"/>
    <w:rsid w:val="008B0075"/>
    <w:rsid w:val="008B0B66"/>
    <w:rsid w:val="008B0F2F"/>
    <w:rsid w:val="008B0FFC"/>
    <w:rsid w:val="008B3ABA"/>
    <w:rsid w:val="008B5567"/>
    <w:rsid w:val="008B5B95"/>
    <w:rsid w:val="008C0E7A"/>
    <w:rsid w:val="008C1B36"/>
    <w:rsid w:val="008C34AB"/>
    <w:rsid w:val="008C41B1"/>
    <w:rsid w:val="008C6BA1"/>
    <w:rsid w:val="008D06C6"/>
    <w:rsid w:val="008D5E35"/>
    <w:rsid w:val="008E38A9"/>
    <w:rsid w:val="008E44FD"/>
    <w:rsid w:val="008E4D19"/>
    <w:rsid w:val="008E6250"/>
    <w:rsid w:val="008E6AA9"/>
    <w:rsid w:val="008E7220"/>
    <w:rsid w:val="008F1003"/>
    <w:rsid w:val="008F307D"/>
    <w:rsid w:val="009010F9"/>
    <w:rsid w:val="00901EF6"/>
    <w:rsid w:val="009026DB"/>
    <w:rsid w:val="00902AF6"/>
    <w:rsid w:val="00903660"/>
    <w:rsid w:val="00903C97"/>
    <w:rsid w:val="00905349"/>
    <w:rsid w:val="00907E6B"/>
    <w:rsid w:val="00914030"/>
    <w:rsid w:val="00914A55"/>
    <w:rsid w:val="00916E4D"/>
    <w:rsid w:val="00917699"/>
    <w:rsid w:val="00920249"/>
    <w:rsid w:val="00920659"/>
    <w:rsid w:val="00924C80"/>
    <w:rsid w:val="00925A11"/>
    <w:rsid w:val="00932095"/>
    <w:rsid w:val="00932F14"/>
    <w:rsid w:val="009333C1"/>
    <w:rsid w:val="009333E2"/>
    <w:rsid w:val="00937C29"/>
    <w:rsid w:val="00941159"/>
    <w:rsid w:val="0094247F"/>
    <w:rsid w:val="00942D60"/>
    <w:rsid w:val="00942DE2"/>
    <w:rsid w:val="00944BA4"/>
    <w:rsid w:val="00945A75"/>
    <w:rsid w:val="0094610F"/>
    <w:rsid w:val="00946FD3"/>
    <w:rsid w:val="00950687"/>
    <w:rsid w:val="00952A75"/>
    <w:rsid w:val="009537DC"/>
    <w:rsid w:val="00954F4A"/>
    <w:rsid w:val="00960042"/>
    <w:rsid w:val="009612E4"/>
    <w:rsid w:val="009616F3"/>
    <w:rsid w:val="009618C3"/>
    <w:rsid w:val="0096325A"/>
    <w:rsid w:val="009641AA"/>
    <w:rsid w:val="009646C3"/>
    <w:rsid w:val="0096523B"/>
    <w:rsid w:val="00966B19"/>
    <w:rsid w:val="00966EE3"/>
    <w:rsid w:val="00972D06"/>
    <w:rsid w:val="00977073"/>
    <w:rsid w:val="0098179B"/>
    <w:rsid w:val="00981BB8"/>
    <w:rsid w:val="00981EF7"/>
    <w:rsid w:val="00986978"/>
    <w:rsid w:val="0099519B"/>
    <w:rsid w:val="009A1C51"/>
    <w:rsid w:val="009A1E7B"/>
    <w:rsid w:val="009A370C"/>
    <w:rsid w:val="009A391C"/>
    <w:rsid w:val="009A50F2"/>
    <w:rsid w:val="009A7A5D"/>
    <w:rsid w:val="009B187A"/>
    <w:rsid w:val="009B3A03"/>
    <w:rsid w:val="009C070C"/>
    <w:rsid w:val="009C195A"/>
    <w:rsid w:val="009C2227"/>
    <w:rsid w:val="009C4322"/>
    <w:rsid w:val="009D15FA"/>
    <w:rsid w:val="009D22DF"/>
    <w:rsid w:val="009D44AB"/>
    <w:rsid w:val="009D6A26"/>
    <w:rsid w:val="009D790B"/>
    <w:rsid w:val="009D7E47"/>
    <w:rsid w:val="009E0A61"/>
    <w:rsid w:val="009E16C1"/>
    <w:rsid w:val="009E3010"/>
    <w:rsid w:val="009E7CF5"/>
    <w:rsid w:val="009F007E"/>
    <w:rsid w:val="009F00BB"/>
    <w:rsid w:val="009F1421"/>
    <w:rsid w:val="009F1BCF"/>
    <w:rsid w:val="009F219B"/>
    <w:rsid w:val="009F7065"/>
    <w:rsid w:val="009F709C"/>
    <w:rsid w:val="009F7609"/>
    <w:rsid w:val="009F762B"/>
    <w:rsid w:val="00A00B7C"/>
    <w:rsid w:val="00A128AF"/>
    <w:rsid w:val="00A12B44"/>
    <w:rsid w:val="00A13098"/>
    <w:rsid w:val="00A13C57"/>
    <w:rsid w:val="00A15444"/>
    <w:rsid w:val="00A1634E"/>
    <w:rsid w:val="00A22AE5"/>
    <w:rsid w:val="00A22C0B"/>
    <w:rsid w:val="00A243D0"/>
    <w:rsid w:val="00A260A5"/>
    <w:rsid w:val="00A301D1"/>
    <w:rsid w:val="00A315A2"/>
    <w:rsid w:val="00A349D7"/>
    <w:rsid w:val="00A36745"/>
    <w:rsid w:val="00A40022"/>
    <w:rsid w:val="00A40193"/>
    <w:rsid w:val="00A4175D"/>
    <w:rsid w:val="00A439F9"/>
    <w:rsid w:val="00A43F93"/>
    <w:rsid w:val="00A4400A"/>
    <w:rsid w:val="00A50B0C"/>
    <w:rsid w:val="00A52CA0"/>
    <w:rsid w:val="00A52D0E"/>
    <w:rsid w:val="00A54934"/>
    <w:rsid w:val="00A56BAD"/>
    <w:rsid w:val="00A56DC7"/>
    <w:rsid w:val="00A56E34"/>
    <w:rsid w:val="00A608FE"/>
    <w:rsid w:val="00A62D4B"/>
    <w:rsid w:val="00A64B9C"/>
    <w:rsid w:val="00A652F7"/>
    <w:rsid w:val="00A663A6"/>
    <w:rsid w:val="00A665EF"/>
    <w:rsid w:val="00A74FD1"/>
    <w:rsid w:val="00A80A3E"/>
    <w:rsid w:val="00A80D95"/>
    <w:rsid w:val="00A817F1"/>
    <w:rsid w:val="00A83EFE"/>
    <w:rsid w:val="00A83F95"/>
    <w:rsid w:val="00A8449E"/>
    <w:rsid w:val="00A8483A"/>
    <w:rsid w:val="00A849DD"/>
    <w:rsid w:val="00A84A58"/>
    <w:rsid w:val="00A84B91"/>
    <w:rsid w:val="00A91237"/>
    <w:rsid w:val="00A91972"/>
    <w:rsid w:val="00A91DF1"/>
    <w:rsid w:val="00A95128"/>
    <w:rsid w:val="00A95B7E"/>
    <w:rsid w:val="00AA00F4"/>
    <w:rsid w:val="00AA34C7"/>
    <w:rsid w:val="00AA351F"/>
    <w:rsid w:val="00AA4504"/>
    <w:rsid w:val="00AB0275"/>
    <w:rsid w:val="00AB232B"/>
    <w:rsid w:val="00AB6D9A"/>
    <w:rsid w:val="00AC74CB"/>
    <w:rsid w:val="00AD22F9"/>
    <w:rsid w:val="00AD5C55"/>
    <w:rsid w:val="00AD669A"/>
    <w:rsid w:val="00AD7A3D"/>
    <w:rsid w:val="00AE4E6E"/>
    <w:rsid w:val="00AE766D"/>
    <w:rsid w:val="00AF06FC"/>
    <w:rsid w:val="00AF0D5E"/>
    <w:rsid w:val="00AF22DB"/>
    <w:rsid w:val="00AF3391"/>
    <w:rsid w:val="00AF387F"/>
    <w:rsid w:val="00AF40FB"/>
    <w:rsid w:val="00AF602C"/>
    <w:rsid w:val="00AF6E7A"/>
    <w:rsid w:val="00B00E7F"/>
    <w:rsid w:val="00B1234B"/>
    <w:rsid w:val="00B1735A"/>
    <w:rsid w:val="00B173DA"/>
    <w:rsid w:val="00B212B7"/>
    <w:rsid w:val="00B21DCC"/>
    <w:rsid w:val="00B23370"/>
    <w:rsid w:val="00B245F0"/>
    <w:rsid w:val="00B24873"/>
    <w:rsid w:val="00B25F37"/>
    <w:rsid w:val="00B2741F"/>
    <w:rsid w:val="00B334F6"/>
    <w:rsid w:val="00B342FA"/>
    <w:rsid w:val="00B366D3"/>
    <w:rsid w:val="00B369EA"/>
    <w:rsid w:val="00B373E0"/>
    <w:rsid w:val="00B402AA"/>
    <w:rsid w:val="00B41C44"/>
    <w:rsid w:val="00B4243D"/>
    <w:rsid w:val="00B43DB3"/>
    <w:rsid w:val="00B44422"/>
    <w:rsid w:val="00B46EA0"/>
    <w:rsid w:val="00B474E8"/>
    <w:rsid w:val="00B5045B"/>
    <w:rsid w:val="00B51E03"/>
    <w:rsid w:val="00B53F0E"/>
    <w:rsid w:val="00B56D6E"/>
    <w:rsid w:val="00B60FF6"/>
    <w:rsid w:val="00B61345"/>
    <w:rsid w:val="00B63B57"/>
    <w:rsid w:val="00B6403B"/>
    <w:rsid w:val="00B644C8"/>
    <w:rsid w:val="00B64EC4"/>
    <w:rsid w:val="00B65710"/>
    <w:rsid w:val="00B6628C"/>
    <w:rsid w:val="00B70374"/>
    <w:rsid w:val="00B71F51"/>
    <w:rsid w:val="00B7203B"/>
    <w:rsid w:val="00B7241C"/>
    <w:rsid w:val="00B731D3"/>
    <w:rsid w:val="00B74355"/>
    <w:rsid w:val="00B7465E"/>
    <w:rsid w:val="00B7592F"/>
    <w:rsid w:val="00B807DE"/>
    <w:rsid w:val="00B812D4"/>
    <w:rsid w:val="00B82974"/>
    <w:rsid w:val="00B82D3B"/>
    <w:rsid w:val="00B839A3"/>
    <w:rsid w:val="00B84400"/>
    <w:rsid w:val="00B853D2"/>
    <w:rsid w:val="00B86612"/>
    <w:rsid w:val="00B87021"/>
    <w:rsid w:val="00B902BD"/>
    <w:rsid w:val="00B9069C"/>
    <w:rsid w:val="00B91DB5"/>
    <w:rsid w:val="00B93B3B"/>
    <w:rsid w:val="00B957C9"/>
    <w:rsid w:val="00B9694C"/>
    <w:rsid w:val="00B96CCA"/>
    <w:rsid w:val="00BA0F34"/>
    <w:rsid w:val="00BA24E2"/>
    <w:rsid w:val="00BA3C7E"/>
    <w:rsid w:val="00BB37EB"/>
    <w:rsid w:val="00BB5930"/>
    <w:rsid w:val="00BC4A01"/>
    <w:rsid w:val="00BC61D8"/>
    <w:rsid w:val="00BD224D"/>
    <w:rsid w:val="00BD2445"/>
    <w:rsid w:val="00BD2A39"/>
    <w:rsid w:val="00BD2DBC"/>
    <w:rsid w:val="00BD2E80"/>
    <w:rsid w:val="00BE11B8"/>
    <w:rsid w:val="00BE1F9F"/>
    <w:rsid w:val="00BE3038"/>
    <w:rsid w:val="00BE3818"/>
    <w:rsid w:val="00BE5ECA"/>
    <w:rsid w:val="00BE725E"/>
    <w:rsid w:val="00BF192D"/>
    <w:rsid w:val="00BF254B"/>
    <w:rsid w:val="00BF417F"/>
    <w:rsid w:val="00BF6B5C"/>
    <w:rsid w:val="00BF7D57"/>
    <w:rsid w:val="00BF7FF0"/>
    <w:rsid w:val="00C07350"/>
    <w:rsid w:val="00C12502"/>
    <w:rsid w:val="00C1266C"/>
    <w:rsid w:val="00C14FD2"/>
    <w:rsid w:val="00C17D94"/>
    <w:rsid w:val="00C17E3D"/>
    <w:rsid w:val="00C20E62"/>
    <w:rsid w:val="00C21BEA"/>
    <w:rsid w:val="00C232B2"/>
    <w:rsid w:val="00C24640"/>
    <w:rsid w:val="00C3104D"/>
    <w:rsid w:val="00C310C6"/>
    <w:rsid w:val="00C32ADF"/>
    <w:rsid w:val="00C36566"/>
    <w:rsid w:val="00C36578"/>
    <w:rsid w:val="00C37A8B"/>
    <w:rsid w:val="00C40AA5"/>
    <w:rsid w:val="00C41E1A"/>
    <w:rsid w:val="00C42127"/>
    <w:rsid w:val="00C43DFF"/>
    <w:rsid w:val="00C46F70"/>
    <w:rsid w:val="00C476D0"/>
    <w:rsid w:val="00C52137"/>
    <w:rsid w:val="00C56F71"/>
    <w:rsid w:val="00C60667"/>
    <w:rsid w:val="00C63580"/>
    <w:rsid w:val="00C81E31"/>
    <w:rsid w:val="00C82F3A"/>
    <w:rsid w:val="00C836E3"/>
    <w:rsid w:val="00C86577"/>
    <w:rsid w:val="00C92E07"/>
    <w:rsid w:val="00C94942"/>
    <w:rsid w:val="00C95A55"/>
    <w:rsid w:val="00C96868"/>
    <w:rsid w:val="00C96A50"/>
    <w:rsid w:val="00CA0416"/>
    <w:rsid w:val="00CA10CC"/>
    <w:rsid w:val="00CA3C65"/>
    <w:rsid w:val="00CA4852"/>
    <w:rsid w:val="00CA7704"/>
    <w:rsid w:val="00CA774F"/>
    <w:rsid w:val="00CA7F35"/>
    <w:rsid w:val="00CB0CFB"/>
    <w:rsid w:val="00CB1375"/>
    <w:rsid w:val="00CB1483"/>
    <w:rsid w:val="00CB1949"/>
    <w:rsid w:val="00CB2254"/>
    <w:rsid w:val="00CB3E9C"/>
    <w:rsid w:val="00CB5FBB"/>
    <w:rsid w:val="00CB79FE"/>
    <w:rsid w:val="00CC09D9"/>
    <w:rsid w:val="00CC0B3A"/>
    <w:rsid w:val="00CC36E7"/>
    <w:rsid w:val="00CC52F3"/>
    <w:rsid w:val="00CC5430"/>
    <w:rsid w:val="00CC560B"/>
    <w:rsid w:val="00CC75E2"/>
    <w:rsid w:val="00CC7ECD"/>
    <w:rsid w:val="00CC7F33"/>
    <w:rsid w:val="00CD07F2"/>
    <w:rsid w:val="00CD3E42"/>
    <w:rsid w:val="00CD46EB"/>
    <w:rsid w:val="00CD7EBF"/>
    <w:rsid w:val="00CE0127"/>
    <w:rsid w:val="00CE0711"/>
    <w:rsid w:val="00CE0AEB"/>
    <w:rsid w:val="00CE25C8"/>
    <w:rsid w:val="00CE2EE3"/>
    <w:rsid w:val="00CE37DE"/>
    <w:rsid w:val="00CE6D09"/>
    <w:rsid w:val="00CF2907"/>
    <w:rsid w:val="00CF3285"/>
    <w:rsid w:val="00CF3E41"/>
    <w:rsid w:val="00D00672"/>
    <w:rsid w:val="00D0272D"/>
    <w:rsid w:val="00D04529"/>
    <w:rsid w:val="00D056F1"/>
    <w:rsid w:val="00D0604D"/>
    <w:rsid w:val="00D062E4"/>
    <w:rsid w:val="00D06A14"/>
    <w:rsid w:val="00D11171"/>
    <w:rsid w:val="00D12062"/>
    <w:rsid w:val="00D14405"/>
    <w:rsid w:val="00D14D83"/>
    <w:rsid w:val="00D16403"/>
    <w:rsid w:val="00D2071E"/>
    <w:rsid w:val="00D209C9"/>
    <w:rsid w:val="00D21452"/>
    <w:rsid w:val="00D22F3C"/>
    <w:rsid w:val="00D23DB6"/>
    <w:rsid w:val="00D2498A"/>
    <w:rsid w:val="00D24C6A"/>
    <w:rsid w:val="00D24D86"/>
    <w:rsid w:val="00D26814"/>
    <w:rsid w:val="00D3171B"/>
    <w:rsid w:val="00D33F56"/>
    <w:rsid w:val="00D35337"/>
    <w:rsid w:val="00D37179"/>
    <w:rsid w:val="00D41516"/>
    <w:rsid w:val="00D42C0B"/>
    <w:rsid w:val="00D43FE6"/>
    <w:rsid w:val="00D457F9"/>
    <w:rsid w:val="00D5005C"/>
    <w:rsid w:val="00D50457"/>
    <w:rsid w:val="00D51A95"/>
    <w:rsid w:val="00D5218E"/>
    <w:rsid w:val="00D563BF"/>
    <w:rsid w:val="00D60568"/>
    <w:rsid w:val="00D676CF"/>
    <w:rsid w:val="00D70C7A"/>
    <w:rsid w:val="00D71389"/>
    <w:rsid w:val="00D71593"/>
    <w:rsid w:val="00D73931"/>
    <w:rsid w:val="00D76863"/>
    <w:rsid w:val="00D81B6E"/>
    <w:rsid w:val="00D81D38"/>
    <w:rsid w:val="00D83A9A"/>
    <w:rsid w:val="00D8470F"/>
    <w:rsid w:val="00D8471A"/>
    <w:rsid w:val="00D84A4D"/>
    <w:rsid w:val="00D85FB1"/>
    <w:rsid w:val="00D8668D"/>
    <w:rsid w:val="00D866B0"/>
    <w:rsid w:val="00D909B2"/>
    <w:rsid w:val="00D92ED2"/>
    <w:rsid w:val="00D94875"/>
    <w:rsid w:val="00D94ECC"/>
    <w:rsid w:val="00D97365"/>
    <w:rsid w:val="00DA009B"/>
    <w:rsid w:val="00DA10A8"/>
    <w:rsid w:val="00DA182F"/>
    <w:rsid w:val="00DA2BBE"/>
    <w:rsid w:val="00DA3A69"/>
    <w:rsid w:val="00DA5947"/>
    <w:rsid w:val="00DA5A76"/>
    <w:rsid w:val="00DB1E08"/>
    <w:rsid w:val="00DB28EF"/>
    <w:rsid w:val="00DB2973"/>
    <w:rsid w:val="00DB2F50"/>
    <w:rsid w:val="00DB324A"/>
    <w:rsid w:val="00DB5239"/>
    <w:rsid w:val="00DB6061"/>
    <w:rsid w:val="00DB72EB"/>
    <w:rsid w:val="00DB7A08"/>
    <w:rsid w:val="00DC1B56"/>
    <w:rsid w:val="00DC1E03"/>
    <w:rsid w:val="00DC1F8F"/>
    <w:rsid w:val="00DC2129"/>
    <w:rsid w:val="00DC3AFE"/>
    <w:rsid w:val="00DC3C72"/>
    <w:rsid w:val="00DC6570"/>
    <w:rsid w:val="00DD0C3B"/>
    <w:rsid w:val="00DD2429"/>
    <w:rsid w:val="00DD391A"/>
    <w:rsid w:val="00DD3C5E"/>
    <w:rsid w:val="00DD5357"/>
    <w:rsid w:val="00DE043C"/>
    <w:rsid w:val="00DE3418"/>
    <w:rsid w:val="00DE5FE1"/>
    <w:rsid w:val="00DE79D9"/>
    <w:rsid w:val="00DF032C"/>
    <w:rsid w:val="00DF25C3"/>
    <w:rsid w:val="00DF2617"/>
    <w:rsid w:val="00DF50A4"/>
    <w:rsid w:val="00DF5FC8"/>
    <w:rsid w:val="00DF615C"/>
    <w:rsid w:val="00E002A5"/>
    <w:rsid w:val="00E04062"/>
    <w:rsid w:val="00E0449A"/>
    <w:rsid w:val="00E04C27"/>
    <w:rsid w:val="00E063C6"/>
    <w:rsid w:val="00E06544"/>
    <w:rsid w:val="00E07AF3"/>
    <w:rsid w:val="00E10FDE"/>
    <w:rsid w:val="00E13DDE"/>
    <w:rsid w:val="00E148BF"/>
    <w:rsid w:val="00E168DB"/>
    <w:rsid w:val="00E2003B"/>
    <w:rsid w:val="00E203C2"/>
    <w:rsid w:val="00E21DB0"/>
    <w:rsid w:val="00E24DE8"/>
    <w:rsid w:val="00E24F5A"/>
    <w:rsid w:val="00E2660D"/>
    <w:rsid w:val="00E26719"/>
    <w:rsid w:val="00E279D8"/>
    <w:rsid w:val="00E319B1"/>
    <w:rsid w:val="00E334B7"/>
    <w:rsid w:val="00E33D7B"/>
    <w:rsid w:val="00E37A33"/>
    <w:rsid w:val="00E40ED4"/>
    <w:rsid w:val="00E42882"/>
    <w:rsid w:val="00E43591"/>
    <w:rsid w:val="00E43689"/>
    <w:rsid w:val="00E4444B"/>
    <w:rsid w:val="00E44CB9"/>
    <w:rsid w:val="00E44E0D"/>
    <w:rsid w:val="00E471B6"/>
    <w:rsid w:val="00E50C2D"/>
    <w:rsid w:val="00E520FE"/>
    <w:rsid w:val="00E5492F"/>
    <w:rsid w:val="00E5558C"/>
    <w:rsid w:val="00E60BA2"/>
    <w:rsid w:val="00E62DEF"/>
    <w:rsid w:val="00E65E86"/>
    <w:rsid w:val="00E66804"/>
    <w:rsid w:val="00E67CA4"/>
    <w:rsid w:val="00E70A86"/>
    <w:rsid w:val="00E71879"/>
    <w:rsid w:val="00E72650"/>
    <w:rsid w:val="00E727F8"/>
    <w:rsid w:val="00E75054"/>
    <w:rsid w:val="00E751D6"/>
    <w:rsid w:val="00E765AB"/>
    <w:rsid w:val="00E777EC"/>
    <w:rsid w:val="00E80FCD"/>
    <w:rsid w:val="00E812D6"/>
    <w:rsid w:val="00E81998"/>
    <w:rsid w:val="00E81F6E"/>
    <w:rsid w:val="00E837C2"/>
    <w:rsid w:val="00E84131"/>
    <w:rsid w:val="00E84EB7"/>
    <w:rsid w:val="00E855AA"/>
    <w:rsid w:val="00E9085B"/>
    <w:rsid w:val="00E91B1A"/>
    <w:rsid w:val="00E972CD"/>
    <w:rsid w:val="00E97475"/>
    <w:rsid w:val="00EA0EB1"/>
    <w:rsid w:val="00EA1B39"/>
    <w:rsid w:val="00EA2639"/>
    <w:rsid w:val="00EA3A8F"/>
    <w:rsid w:val="00EA7F2F"/>
    <w:rsid w:val="00EB04CB"/>
    <w:rsid w:val="00EB140A"/>
    <w:rsid w:val="00EB6258"/>
    <w:rsid w:val="00EC00DE"/>
    <w:rsid w:val="00EC02CC"/>
    <w:rsid w:val="00EC30E1"/>
    <w:rsid w:val="00EC3C5A"/>
    <w:rsid w:val="00EC5D89"/>
    <w:rsid w:val="00ED172A"/>
    <w:rsid w:val="00ED41C7"/>
    <w:rsid w:val="00ED4F93"/>
    <w:rsid w:val="00EE0A23"/>
    <w:rsid w:val="00EE499D"/>
    <w:rsid w:val="00EF0222"/>
    <w:rsid w:val="00EF190F"/>
    <w:rsid w:val="00EF1D20"/>
    <w:rsid w:val="00EF4A69"/>
    <w:rsid w:val="00EF56D0"/>
    <w:rsid w:val="00EF7BB3"/>
    <w:rsid w:val="00F0174F"/>
    <w:rsid w:val="00F04ABD"/>
    <w:rsid w:val="00F04D0A"/>
    <w:rsid w:val="00F05428"/>
    <w:rsid w:val="00F0750B"/>
    <w:rsid w:val="00F10F52"/>
    <w:rsid w:val="00F1417B"/>
    <w:rsid w:val="00F14BEC"/>
    <w:rsid w:val="00F16316"/>
    <w:rsid w:val="00F225C5"/>
    <w:rsid w:val="00F253D6"/>
    <w:rsid w:val="00F2587A"/>
    <w:rsid w:val="00F33BB8"/>
    <w:rsid w:val="00F3629A"/>
    <w:rsid w:val="00F367E7"/>
    <w:rsid w:val="00F3715D"/>
    <w:rsid w:val="00F420C8"/>
    <w:rsid w:val="00F4210F"/>
    <w:rsid w:val="00F42937"/>
    <w:rsid w:val="00F42A4C"/>
    <w:rsid w:val="00F51DED"/>
    <w:rsid w:val="00F53B04"/>
    <w:rsid w:val="00F53ED2"/>
    <w:rsid w:val="00F5630D"/>
    <w:rsid w:val="00F56462"/>
    <w:rsid w:val="00F6022B"/>
    <w:rsid w:val="00F604DE"/>
    <w:rsid w:val="00F62EB1"/>
    <w:rsid w:val="00F64653"/>
    <w:rsid w:val="00F65BD1"/>
    <w:rsid w:val="00F70F7E"/>
    <w:rsid w:val="00F73310"/>
    <w:rsid w:val="00F77954"/>
    <w:rsid w:val="00F81815"/>
    <w:rsid w:val="00F82DFD"/>
    <w:rsid w:val="00F8598B"/>
    <w:rsid w:val="00F87ECB"/>
    <w:rsid w:val="00FA3218"/>
    <w:rsid w:val="00FA59E2"/>
    <w:rsid w:val="00FA654C"/>
    <w:rsid w:val="00FB1533"/>
    <w:rsid w:val="00FB3CCC"/>
    <w:rsid w:val="00FB67A3"/>
    <w:rsid w:val="00FB7512"/>
    <w:rsid w:val="00FC3CB0"/>
    <w:rsid w:val="00FC4617"/>
    <w:rsid w:val="00FC5CA3"/>
    <w:rsid w:val="00FD1079"/>
    <w:rsid w:val="00FD16CA"/>
    <w:rsid w:val="00FD2FBE"/>
    <w:rsid w:val="00FD596D"/>
    <w:rsid w:val="00FD7547"/>
    <w:rsid w:val="00FE2648"/>
    <w:rsid w:val="00FE4D65"/>
    <w:rsid w:val="00FE5309"/>
    <w:rsid w:val="00FE5609"/>
    <w:rsid w:val="00FF2531"/>
    <w:rsid w:val="00FF339A"/>
    <w:rsid w:val="00FF5F5C"/>
    <w:rsid w:val="00F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FFBF2BA"/>
  <w15:docId w15:val="{FCADA0AC-DD93-4853-9A78-FDB22F8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2" w:semiHidden="1" w:unhideWhenUsed="1"/>
    <w:lsdException w:name="List 3" w:semiHidden="1" w:unhideWhenUsed="1"/>
    <w:lsdException w:name="List Bullet 2" w:semiHidden="1" w:uiPriority="8"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5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9612E4"/>
    <w:pPr>
      <w:ind w:left="720"/>
      <w:contextualSpacing/>
    </w:pPr>
  </w:style>
  <w:style w:type="paragraph" w:customStyle="1" w:styleId="FSSubject">
    <w:name w:val="FS Subject"/>
    <w:basedOn w:val="Normal"/>
    <w:qFormat/>
    <w:rsid w:val="00B24873"/>
    <w:pPr>
      <w:widowControl/>
      <w:jc w:val="center"/>
    </w:pPr>
    <w:rPr>
      <w:b/>
      <w:szCs w:val="20"/>
      <w:lang w:bidi="ar-SA"/>
    </w:rPr>
  </w:style>
  <w:style w:type="paragraph" w:customStyle="1" w:styleId="FSHeading">
    <w:name w:val="FS Heading"/>
    <w:basedOn w:val="Normal"/>
    <w:link w:val="FSHeadingChar"/>
    <w:qFormat/>
    <w:rsid w:val="00B24873"/>
    <w:pPr>
      <w:ind w:left="851" w:hanging="851"/>
    </w:pPr>
    <w:rPr>
      <w:rFonts w:ascii="Arial Bold" w:eastAsia="Calibri" w:hAnsi="Arial Bold"/>
      <w:b/>
      <w:szCs w:val="22"/>
      <w:lang w:bidi="ar-SA"/>
    </w:rPr>
  </w:style>
  <w:style w:type="character" w:customStyle="1" w:styleId="FSHeadingChar">
    <w:name w:val="FS Heading Char"/>
    <w:basedOn w:val="DefaultParagraphFont"/>
    <w:link w:val="FSHeading"/>
    <w:rsid w:val="00B24873"/>
    <w:rPr>
      <w:rFonts w:ascii="Arial Bold" w:eastAsia="Calibri" w:hAnsi="Arial Bold"/>
      <w:b/>
      <w:sz w:val="22"/>
      <w:szCs w:val="22"/>
      <w:lang w:eastAsia="en-US"/>
    </w:rPr>
  </w:style>
  <w:style w:type="paragraph" w:customStyle="1" w:styleId="FSRecommendation">
    <w:name w:val="FS Recommendation"/>
    <w:basedOn w:val="Normal"/>
    <w:qFormat/>
    <w:rsid w:val="00B24873"/>
    <w:pPr>
      <w:widowControl/>
      <w:ind w:left="567" w:hanging="567"/>
    </w:pPr>
    <w:rPr>
      <w:szCs w:val="20"/>
      <w:lang w:bidi="ar-SA"/>
    </w:rPr>
  </w:style>
  <w:style w:type="table" w:styleId="PlainTable1">
    <w:name w:val="Plain Table 1"/>
    <w:basedOn w:val="TableNormal"/>
    <w:uiPriority w:val="41"/>
    <w:rsid w:val="00D866B0"/>
    <w:rPr>
      <w:rFonts w:asciiTheme="minorHAnsi" w:eastAsiaTheme="minorHAnsi" w:hAnsiTheme="minorHAnsi" w:cstheme="minorBidi"/>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EC02CC"/>
    <w:rPr>
      <w:rFonts w:ascii="Arial" w:eastAsia="Calibri" w:hAnsi="Arial" w:cs="Arial"/>
      <w:color w:val="2E3037"/>
      <w:sz w:val="22"/>
      <w:szCs w:val="22"/>
      <w:lang w:val="en-AU"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C0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7"/>
    <w:semiHidden/>
    <w:unhideWhenUsed/>
    <w:qFormat/>
    <w:rsid w:val="008222B0"/>
    <w:pPr>
      <w:widowControl/>
      <w:numPr>
        <w:numId w:val="27"/>
      </w:numPr>
      <w:spacing w:before="120" w:after="120"/>
    </w:pPr>
    <w:rPr>
      <w:rFonts w:ascii="Cambria" w:eastAsia="Calibri" w:hAnsi="Cambria"/>
      <w:szCs w:val="22"/>
      <w:lang w:bidi="ar-SA"/>
    </w:rPr>
  </w:style>
  <w:style w:type="paragraph" w:styleId="ListBullet2">
    <w:name w:val="List Bullet 2"/>
    <w:basedOn w:val="Normal"/>
    <w:uiPriority w:val="8"/>
    <w:semiHidden/>
    <w:unhideWhenUsed/>
    <w:qFormat/>
    <w:rsid w:val="008222B0"/>
    <w:pPr>
      <w:widowControl/>
      <w:numPr>
        <w:ilvl w:val="1"/>
        <w:numId w:val="27"/>
      </w:numPr>
      <w:spacing w:before="120" w:after="120"/>
      <w:contextualSpacing/>
    </w:pPr>
    <w:rPr>
      <w:rFonts w:ascii="Cambria" w:eastAsia="Calibri" w:hAnsi="Cambria"/>
      <w:szCs w:val="22"/>
      <w:lang w:bidi="ar-SA"/>
    </w:rPr>
  </w:style>
  <w:style w:type="paragraph" w:styleId="ListBullet3">
    <w:name w:val="List Bullet 3"/>
    <w:basedOn w:val="Normal"/>
    <w:uiPriority w:val="99"/>
    <w:semiHidden/>
    <w:unhideWhenUsed/>
    <w:rsid w:val="008222B0"/>
    <w:pPr>
      <w:widowControl/>
      <w:numPr>
        <w:ilvl w:val="2"/>
        <w:numId w:val="27"/>
      </w:numPr>
      <w:spacing w:before="120"/>
      <w:contextualSpacing/>
    </w:pPr>
    <w:rPr>
      <w:rFonts w:ascii="Cambria" w:eastAsia="Calibri" w:hAnsi="Cambria"/>
      <w:szCs w:val="22"/>
      <w:lang w:bidi="ar-SA"/>
    </w:rPr>
  </w:style>
  <w:style w:type="numbering" w:customStyle="1" w:styleId="ListBullets">
    <w:name w:val="ListBullets"/>
    <w:uiPriority w:val="99"/>
    <w:rsid w:val="008222B0"/>
    <w:pPr>
      <w:numPr>
        <w:numId w:val="27"/>
      </w:numPr>
    </w:pPr>
  </w:style>
  <w:style w:type="paragraph" w:styleId="EndnoteText">
    <w:name w:val="endnote text"/>
    <w:basedOn w:val="Normal"/>
    <w:link w:val="EndnoteTextChar"/>
    <w:semiHidden/>
    <w:unhideWhenUsed/>
    <w:rsid w:val="00E727F8"/>
    <w:rPr>
      <w:sz w:val="20"/>
      <w:szCs w:val="20"/>
    </w:rPr>
  </w:style>
  <w:style w:type="character" w:customStyle="1" w:styleId="EndnoteTextChar">
    <w:name w:val="Endnote Text Char"/>
    <w:basedOn w:val="DefaultParagraphFont"/>
    <w:link w:val="EndnoteText"/>
    <w:semiHidden/>
    <w:rsid w:val="00E727F8"/>
    <w:rPr>
      <w:rFonts w:ascii="Arial" w:hAnsi="Arial"/>
      <w:lang w:eastAsia="en-US" w:bidi="en-US"/>
    </w:rPr>
  </w:style>
  <w:style w:type="character" w:styleId="EndnoteReference">
    <w:name w:val="endnote reference"/>
    <w:basedOn w:val="DefaultParagraphFont"/>
    <w:semiHidden/>
    <w:unhideWhenUsed/>
    <w:rsid w:val="00E727F8"/>
    <w:rPr>
      <w:vertAlign w:val="superscript"/>
    </w:rPr>
  </w:style>
  <w:style w:type="character" w:styleId="PlaceholderText">
    <w:name w:val="Placeholder Text"/>
    <w:basedOn w:val="DefaultParagraphFont"/>
    <w:uiPriority w:val="99"/>
    <w:semiHidden/>
    <w:rsid w:val="00E168DB"/>
    <w:rPr>
      <w:color w:val="808080"/>
    </w:rPr>
  </w:style>
  <w:style w:type="character" w:customStyle="1" w:styleId="e24kjd">
    <w:name w:val="e24kjd"/>
    <w:basedOn w:val="DefaultParagraphFont"/>
    <w:rsid w:val="00E81998"/>
  </w:style>
  <w:style w:type="paragraph" w:customStyle="1" w:styleId="Default">
    <w:name w:val="Default"/>
    <w:rsid w:val="004B3BD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277">
      <w:bodyDiv w:val="1"/>
      <w:marLeft w:val="0"/>
      <w:marRight w:val="0"/>
      <w:marTop w:val="0"/>
      <w:marBottom w:val="0"/>
      <w:divBdr>
        <w:top w:val="none" w:sz="0" w:space="0" w:color="auto"/>
        <w:left w:val="none" w:sz="0" w:space="0" w:color="auto"/>
        <w:bottom w:val="none" w:sz="0" w:space="0" w:color="auto"/>
        <w:right w:val="none" w:sz="0" w:space="0" w:color="auto"/>
      </w:divBdr>
    </w:div>
    <w:div w:id="137113244">
      <w:bodyDiv w:val="1"/>
      <w:marLeft w:val="0"/>
      <w:marRight w:val="0"/>
      <w:marTop w:val="0"/>
      <w:marBottom w:val="0"/>
      <w:divBdr>
        <w:top w:val="none" w:sz="0" w:space="0" w:color="auto"/>
        <w:left w:val="none" w:sz="0" w:space="0" w:color="auto"/>
        <w:bottom w:val="none" w:sz="0" w:space="0" w:color="auto"/>
        <w:right w:val="none" w:sz="0" w:space="0" w:color="auto"/>
      </w:divBdr>
    </w:div>
    <w:div w:id="155655522">
      <w:bodyDiv w:val="1"/>
      <w:marLeft w:val="0"/>
      <w:marRight w:val="0"/>
      <w:marTop w:val="0"/>
      <w:marBottom w:val="0"/>
      <w:divBdr>
        <w:top w:val="none" w:sz="0" w:space="0" w:color="auto"/>
        <w:left w:val="none" w:sz="0" w:space="0" w:color="auto"/>
        <w:bottom w:val="none" w:sz="0" w:space="0" w:color="auto"/>
        <w:right w:val="none" w:sz="0" w:space="0" w:color="auto"/>
      </w:divBdr>
      <w:divsChild>
        <w:div w:id="1657757900">
          <w:marLeft w:val="0"/>
          <w:marRight w:val="0"/>
          <w:marTop w:val="0"/>
          <w:marBottom w:val="0"/>
          <w:divBdr>
            <w:top w:val="none" w:sz="0" w:space="0" w:color="auto"/>
            <w:left w:val="none" w:sz="0" w:space="0" w:color="auto"/>
            <w:bottom w:val="none" w:sz="0" w:space="0" w:color="auto"/>
            <w:right w:val="none" w:sz="0" w:space="0" w:color="auto"/>
          </w:divBdr>
          <w:divsChild>
            <w:div w:id="875629238">
              <w:marLeft w:val="0"/>
              <w:marRight w:val="0"/>
              <w:marTop w:val="0"/>
              <w:marBottom w:val="0"/>
              <w:divBdr>
                <w:top w:val="none" w:sz="0" w:space="0" w:color="auto"/>
                <w:left w:val="none" w:sz="0" w:space="0" w:color="auto"/>
                <w:bottom w:val="none" w:sz="0" w:space="0" w:color="auto"/>
                <w:right w:val="none" w:sz="0" w:space="0" w:color="auto"/>
              </w:divBdr>
              <w:divsChild>
                <w:div w:id="948901844">
                  <w:marLeft w:val="0"/>
                  <w:marRight w:val="0"/>
                  <w:marTop w:val="0"/>
                  <w:marBottom w:val="0"/>
                  <w:divBdr>
                    <w:top w:val="none" w:sz="0" w:space="0" w:color="auto"/>
                    <w:left w:val="none" w:sz="0" w:space="0" w:color="auto"/>
                    <w:bottom w:val="none" w:sz="0" w:space="0" w:color="auto"/>
                    <w:right w:val="none" w:sz="0" w:space="0" w:color="auto"/>
                  </w:divBdr>
                  <w:divsChild>
                    <w:div w:id="2046980322">
                      <w:marLeft w:val="0"/>
                      <w:marRight w:val="0"/>
                      <w:marTop w:val="0"/>
                      <w:marBottom w:val="0"/>
                      <w:divBdr>
                        <w:top w:val="none" w:sz="0" w:space="0" w:color="auto"/>
                        <w:left w:val="none" w:sz="0" w:space="0" w:color="auto"/>
                        <w:bottom w:val="none" w:sz="0" w:space="0" w:color="auto"/>
                        <w:right w:val="none" w:sz="0" w:space="0" w:color="auto"/>
                      </w:divBdr>
                      <w:divsChild>
                        <w:div w:id="1911118464">
                          <w:marLeft w:val="0"/>
                          <w:marRight w:val="0"/>
                          <w:marTop w:val="0"/>
                          <w:marBottom w:val="0"/>
                          <w:divBdr>
                            <w:top w:val="none" w:sz="0" w:space="0" w:color="auto"/>
                            <w:left w:val="none" w:sz="0" w:space="0" w:color="auto"/>
                            <w:bottom w:val="none" w:sz="0" w:space="0" w:color="auto"/>
                            <w:right w:val="none" w:sz="0" w:space="0" w:color="auto"/>
                          </w:divBdr>
                          <w:divsChild>
                            <w:div w:id="1652321184">
                              <w:marLeft w:val="0"/>
                              <w:marRight w:val="0"/>
                              <w:marTop w:val="0"/>
                              <w:marBottom w:val="0"/>
                              <w:divBdr>
                                <w:top w:val="none" w:sz="0" w:space="0" w:color="auto"/>
                                <w:left w:val="none" w:sz="0" w:space="0" w:color="auto"/>
                                <w:bottom w:val="none" w:sz="0" w:space="0" w:color="auto"/>
                                <w:right w:val="none" w:sz="0" w:space="0" w:color="auto"/>
                              </w:divBdr>
                              <w:divsChild>
                                <w:div w:id="351542146">
                                  <w:marLeft w:val="0"/>
                                  <w:marRight w:val="0"/>
                                  <w:marTop w:val="0"/>
                                  <w:marBottom w:val="0"/>
                                  <w:divBdr>
                                    <w:top w:val="none" w:sz="0" w:space="0" w:color="auto"/>
                                    <w:left w:val="none" w:sz="0" w:space="0" w:color="auto"/>
                                    <w:bottom w:val="none" w:sz="0" w:space="0" w:color="auto"/>
                                    <w:right w:val="none" w:sz="0" w:space="0" w:color="auto"/>
                                  </w:divBdr>
                                  <w:divsChild>
                                    <w:div w:id="1048334719">
                                      <w:marLeft w:val="0"/>
                                      <w:marRight w:val="0"/>
                                      <w:marTop w:val="0"/>
                                      <w:marBottom w:val="0"/>
                                      <w:divBdr>
                                        <w:top w:val="none" w:sz="0" w:space="0" w:color="auto"/>
                                        <w:left w:val="none" w:sz="0" w:space="0" w:color="auto"/>
                                        <w:bottom w:val="none" w:sz="0" w:space="0" w:color="auto"/>
                                        <w:right w:val="none" w:sz="0" w:space="0" w:color="auto"/>
                                      </w:divBdr>
                                      <w:divsChild>
                                        <w:div w:id="2035689850">
                                          <w:marLeft w:val="0"/>
                                          <w:marRight w:val="0"/>
                                          <w:marTop w:val="0"/>
                                          <w:marBottom w:val="0"/>
                                          <w:divBdr>
                                            <w:top w:val="none" w:sz="0" w:space="0" w:color="auto"/>
                                            <w:left w:val="none" w:sz="0" w:space="0" w:color="auto"/>
                                            <w:bottom w:val="none" w:sz="0" w:space="0" w:color="auto"/>
                                            <w:right w:val="none" w:sz="0" w:space="0" w:color="auto"/>
                                          </w:divBdr>
                                          <w:divsChild>
                                            <w:div w:id="527303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2626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09155832">
      <w:bodyDiv w:val="1"/>
      <w:marLeft w:val="0"/>
      <w:marRight w:val="0"/>
      <w:marTop w:val="0"/>
      <w:marBottom w:val="0"/>
      <w:divBdr>
        <w:top w:val="none" w:sz="0" w:space="0" w:color="auto"/>
        <w:left w:val="none" w:sz="0" w:space="0" w:color="auto"/>
        <w:bottom w:val="none" w:sz="0" w:space="0" w:color="auto"/>
        <w:right w:val="none" w:sz="0" w:space="0" w:color="auto"/>
      </w:divBdr>
    </w:div>
    <w:div w:id="631908325">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72797840">
      <w:bodyDiv w:val="1"/>
      <w:marLeft w:val="0"/>
      <w:marRight w:val="0"/>
      <w:marTop w:val="0"/>
      <w:marBottom w:val="0"/>
      <w:divBdr>
        <w:top w:val="none" w:sz="0" w:space="0" w:color="auto"/>
        <w:left w:val="none" w:sz="0" w:space="0" w:color="auto"/>
        <w:bottom w:val="none" w:sz="0" w:space="0" w:color="auto"/>
        <w:right w:val="none" w:sz="0" w:space="0" w:color="auto"/>
      </w:divBdr>
    </w:div>
    <w:div w:id="1320036401">
      <w:bodyDiv w:val="1"/>
      <w:marLeft w:val="0"/>
      <w:marRight w:val="0"/>
      <w:marTop w:val="0"/>
      <w:marBottom w:val="0"/>
      <w:divBdr>
        <w:top w:val="none" w:sz="0" w:space="0" w:color="auto"/>
        <w:left w:val="none" w:sz="0" w:space="0" w:color="auto"/>
        <w:bottom w:val="none" w:sz="0" w:space="0" w:color="auto"/>
        <w:right w:val="none" w:sz="0" w:space="0" w:color="auto"/>
      </w:divBdr>
    </w:div>
    <w:div w:id="1327051541">
      <w:bodyDiv w:val="1"/>
      <w:marLeft w:val="0"/>
      <w:marRight w:val="0"/>
      <w:marTop w:val="0"/>
      <w:marBottom w:val="0"/>
      <w:divBdr>
        <w:top w:val="none" w:sz="0" w:space="0" w:color="auto"/>
        <w:left w:val="none" w:sz="0" w:space="0" w:color="auto"/>
        <w:bottom w:val="none" w:sz="0" w:space="0" w:color="auto"/>
        <w:right w:val="none" w:sz="0" w:space="0" w:color="auto"/>
      </w:divBdr>
    </w:div>
    <w:div w:id="1429346042">
      <w:bodyDiv w:val="1"/>
      <w:marLeft w:val="0"/>
      <w:marRight w:val="0"/>
      <w:marTop w:val="0"/>
      <w:marBottom w:val="0"/>
      <w:divBdr>
        <w:top w:val="none" w:sz="0" w:space="0" w:color="auto"/>
        <w:left w:val="none" w:sz="0" w:space="0" w:color="auto"/>
        <w:bottom w:val="none" w:sz="0" w:space="0" w:color="auto"/>
        <w:right w:val="none" w:sz="0" w:space="0" w:color="auto"/>
      </w:divBdr>
    </w:div>
    <w:div w:id="1584484340">
      <w:bodyDiv w:val="1"/>
      <w:marLeft w:val="0"/>
      <w:marRight w:val="0"/>
      <w:marTop w:val="0"/>
      <w:marBottom w:val="0"/>
      <w:divBdr>
        <w:top w:val="none" w:sz="0" w:space="0" w:color="auto"/>
        <w:left w:val="none" w:sz="0" w:space="0" w:color="auto"/>
        <w:bottom w:val="none" w:sz="0" w:space="0" w:color="auto"/>
        <w:right w:val="none" w:sz="0" w:space="0" w:color="auto"/>
      </w:divBdr>
    </w:div>
    <w:div w:id="171615333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2626088">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72264831">
      <w:bodyDiv w:val="1"/>
      <w:marLeft w:val="0"/>
      <w:marRight w:val="0"/>
      <w:marTop w:val="0"/>
      <w:marBottom w:val="0"/>
      <w:divBdr>
        <w:top w:val="none" w:sz="0" w:space="0" w:color="auto"/>
        <w:left w:val="none" w:sz="0" w:space="0" w:color="auto"/>
        <w:bottom w:val="none" w:sz="0" w:space="0" w:color="auto"/>
        <w:right w:val="none" w:sz="0" w:space="0" w:color="auto"/>
      </w:divBdr>
    </w:div>
    <w:div w:id="21352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tga.gov.au/consultation-invitation/consultation-proposed-amendments-poisons-standard-acms-and-joint-accsacms-meetings-november-2019" TargetMode="External"/><Relationship Id="rId39" Type="http://schemas.openxmlformats.org/officeDocument/2006/relationships/hyperlink" Target="https://efsa.onlinelibrary.wiley.com/doi/epdf/10.2903/j.efsa.2015.4102" TargetMode="External"/><Relationship Id="rId21" Type="http://schemas.openxmlformats.org/officeDocument/2006/relationships/header" Target="header2.xml"/><Relationship Id="rId34" Type="http://schemas.openxmlformats.org/officeDocument/2006/relationships/hyperlink" Target="https://www.tga.gov.au/consultation-forecas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footer" Target="footer3.xml"/><Relationship Id="rId33" Type="http://schemas.openxmlformats.org/officeDocument/2006/relationships/hyperlink" Target="https://www.tga.gov.au/consultation-invitation/consultation-proposed-amendments-poisons-standard-acms-and-joint-accsacms-meetings-november-2019" TargetMode="External"/><Relationship Id="rId38" Type="http://schemas.openxmlformats.org/officeDocument/2006/relationships/hyperlink" Target="https://eur-lex.europa.eu/legal-content/EN/TXT/PDF/?uri=CELEX:02011R1169-20180101&amp;from=EN"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s://www.fda.gov/regulatory-information/search-fda-guidance-documents/guidance-industry-highly-concentrated-caffeine-dietary-supple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bulkpowders.com.au/guarana.html" TargetMode="External"/><Relationship Id="rId37" Type="http://schemas.openxmlformats.org/officeDocument/2006/relationships/hyperlink" Target="https://eur-lex.europa.eu/legal-content/EN/ALL/?uri=CELEX:32006R1925"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dmin-www.foodstandards.gov.au/code/changes/submission/Pages/default.aspx" TargetMode="External"/><Relationship Id="rId23" Type="http://schemas.openxmlformats.org/officeDocument/2006/relationships/footer" Target="footer2.xml"/><Relationship Id="rId28" Type="http://schemas.openxmlformats.org/officeDocument/2006/relationships/hyperlink" Target="https://www.tga.gov.au/consultation-invitation/consultation-proposed-amendments-poisons-standard-acms-and-joint-accsacms-meetings-november-2019" TargetMode="External"/><Relationship Id="rId36" Type="http://schemas.openxmlformats.org/officeDocument/2006/relationships/hyperlink" Target="https://ec.europa.eu/food/safety/labelling_nutrition/supplements_en"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www.caffeineinformer.com/strongest-coffee-brands" TargetMode="External"/><Relationship Id="rId35"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s://www.tga.gov.au/scheduling-committees-meeting-dates-and-decisions-timeframes" TargetMode="External"/><Relationship Id="rId30" Type="http://schemas.openxmlformats.org/officeDocument/2006/relationships/hyperlink" Target="https://www.caffeineinformer.com/caffeine-content/caffeine-powder"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foodregulation.gov.au/internet/fr/publishing.nsf/Content/publication-Policy-Guideline-on-the-Addition-of-Caffeine-to-Foods" TargetMode="External"/><Relationship Id="rId13" Type="http://schemas.openxmlformats.org/officeDocument/2006/relationships/hyperlink" Target="https://ec.europa.eu/food/safety/labelling_nutrition/vitamins_minerals_en" TargetMode="External"/><Relationship Id="rId18" Type="http://schemas.openxmlformats.org/officeDocument/2006/relationships/hyperlink" Target="http://laws-lois.justice.gc.ca/eng/regulations/SOR-2012-209/index.html" TargetMode="External"/><Relationship Id="rId3" Type="http://schemas.openxmlformats.org/officeDocument/2006/relationships/hyperlink" Target="https://www.tga.gov.au/publication/national-guideline-retail-storage-schedule-6-and-schedule-7-poisons" TargetMode="External"/><Relationship Id="rId21" Type="http://schemas.openxmlformats.org/officeDocument/2006/relationships/hyperlink" Target="https://www.canada.ca/en/health-canada/services/food-nutrition/legislation-guidelines/guidance-documents/category-specific-guidance-temporary-marketing-authorization-caffeinated-energy-drinks.html" TargetMode="External"/><Relationship Id="rId7" Type="http://schemas.openxmlformats.org/officeDocument/2006/relationships/hyperlink" Target="https://doi.org/10.1002/dta.2501" TargetMode="External"/><Relationship Id="rId12" Type="http://schemas.openxmlformats.org/officeDocument/2006/relationships/hyperlink" Target="https://www.canada.ca/en/health-canada/services/drugs-health-products/natural-non-prescription/applications-submissions/product-licensing/licensed-natural-health-products-database.html" TargetMode="External"/><Relationship Id="rId17" Type="http://schemas.openxmlformats.org/officeDocument/2006/relationships/hyperlink" Target="https://www.canada.ca/en/health-canada/services/food-nutrition/food-safety/food-additives/lists-permitted/8-other-accepted-uses.html" TargetMode="External"/><Relationship Id="rId2" Type="http://schemas.openxmlformats.org/officeDocument/2006/relationships/hyperlink" Target="https://www.health.gov.au/ministers/senator-the-hon-richard-colbeck/media/australia-to-protect-consumers-by-banning-sale-of-pure-caffeine-powder" TargetMode="External"/><Relationship Id="rId16" Type="http://schemas.openxmlformats.org/officeDocument/2006/relationships/hyperlink" Target="https://www.accessdata.fda.gov/scripts/fdcc/index.cfm?set=GRASNotices" TargetMode="External"/><Relationship Id="rId20" Type="http://schemas.openxmlformats.org/officeDocument/2006/relationships/hyperlink" Target="https://www.canada.ca/en/health-canada/services/food-nutrition/legislation-guidelines/guidance-documents/preliminary-guidance-industry-labelling-caffeine-content-prepackaged-foods-march-2010.html" TargetMode="External"/><Relationship Id="rId1" Type="http://schemas.openxmlformats.org/officeDocument/2006/relationships/hyperlink" Target="https://admin-www.foodstandards.gov.au/Documents/CaffeineReport2019.pdf" TargetMode="External"/><Relationship Id="rId6" Type="http://schemas.openxmlformats.org/officeDocument/2006/relationships/hyperlink" Target="https://www.fda.gov/inspections-compliance-enforcement-and-criminal-investigations/warning-letters/smartpowders-08272015" TargetMode="External"/><Relationship Id="rId11" Type="http://schemas.openxmlformats.org/officeDocument/2006/relationships/hyperlink" Target="https://laws-lois.justice.gc.ca/eng/regulations/SOR-2003-196/" TargetMode="External"/><Relationship Id="rId5" Type="http://schemas.openxmlformats.org/officeDocument/2006/relationships/hyperlink" Target="https://www.fda.gov/regulatory-information/search-fda-guidance-documents/guidance-industry-highly-concentrrated-caffeine-dietary-supplements" TargetMode="External"/><Relationship Id="rId15" Type="http://schemas.openxmlformats.org/officeDocument/2006/relationships/hyperlink" Target="https://www.accessdata.fda.gov/scripts/cdrh/cfdocs/cfCFR/CFRSearch.cfm?fr=182.1180" TargetMode="External"/><Relationship Id="rId23" Type="http://schemas.openxmlformats.org/officeDocument/2006/relationships/hyperlink" Target="https://consultations.dh.gov.uk/obesity/sale-of-energy-drinks-to-children/" TargetMode="External"/><Relationship Id="rId10" Type="http://schemas.openxmlformats.org/officeDocument/2006/relationships/hyperlink" Target="https://www.fda.gov/food/dietary-supplement-products-ingredients/pure-and-highly-concentrated-caffeine" TargetMode="External"/><Relationship Id="rId19" Type="http://schemas.openxmlformats.org/officeDocument/2006/relationships/hyperlink" Target="https://laws-lois.justice.gc.ca/eng/regulations/C.R.C.,_c._870/page-5.html" TargetMode="External"/><Relationship Id="rId4" Type="http://schemas.openxmlformats.org/officeDocument/2006/relationships/hyperlink" Target="https://admin-www.foodstandards.gov.au/publications/Documents/safety%20aspects%20of%20dietary%20caffeine.pdf" TargetMode="External"/><Relationship Id="rId9" Type="http://schemas.openxmlformats.org/officeDocument/2006/relationships/hyperlink" Target="https://www.federalregister.gov/documents/2018/04/16/2018-07836/highly-concentrated-caffeine-in-dietary-supplements-guidance-for-industry-availability" TargetMode="External"/><Relationship Id="rId14" Type="http://schemas.openxmlformats.org/officeDocument/2006/relationships/hyperlink" Target="https://www.fda.gov/food/food-ingredients-packaging/generally-recognized-safe-gras" TargetMode="External"/><Relationship Id="rId22" Type="http://schemas.openxmlformats.org/officeDocument/2006/relationships/hyperlink" Target="https://webgate.ec.europa.eu/foods_system/main/index.cfm?event=substance.view&amp;identifier=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D56F-4CB5-4A57-BDBF-71641BFCC764}"/>
</file>

<file path=customXml/itemProps2.xml><?xml version="1.0" encoding="utf-8"?>
<ds:datastoreItem xmlns:ds="http://schemas.openxmlformats.org/officeDocument/2006/customXml" ds:itemID="{E2BB9682-37DB-4B89-BF01-792898ECCAC7}"/>
</file>

<file path=customXml/itemProps3.xml><?xml version="1.0" encoding="utf-8"?>
<ds:datastoreItem xmlns:ds="http://schemas.openxmlformats.org/officeDocument/2006/customXml" ds:itemID="{D9E10873-5843-47FC-8C66-A9ACF30C73FC}">
  <ds:schemaRefs>
    <ds:schemaRef ds:uri="Microsoft.SharePoint.Taxonomy.ContentTypeSync"/>
  </ds:schemaRefs>
</ds:datastoreItem>
</file>

<file path=customXml/itemProps4.xml><?xml version="1.0" encoding="utf-8"?>
<ds:datastoreItem xmlns:ds="http://schemas.openxmlformats.org/officeDocument/2006/customXml" ds:itemID="{7B341C33-4C45-4E4A-B7F3-0AAD4E0F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814DF-712B-41B2-98F5-6270062F70C9}"/>
</file>

<file path=customXml/itemProps6.xml><?xml version="1.0" encoding="utf-8"?>
<ds:datastoreItem xmlns:ds="http://schemas.openxmlformats.org/officeDocument/2006/customXml" ds:itemID="{D93A5C98-9210-4DED-96BF-286F429DC7CC}"/>
</file>

<file path=customXml/itemProps7.xml><?xml version="1.0" encoding="utf-8"?>
<ds:datastoreItem xmlns:ds="http://schemas.openxmlformats.org/officeDocument/2006/customXml" ds:itemID="{6D5981EF-C2B0-4281-9B12-9D7619EF479F}"/>
</file>

<file path=docProps/app.xml><?xml version="1.0" encoding="utf-8"?>
<Properties xmlns="http://schemas.openxmlformats.org/officeDocument/2006/extended-properties" xmlns:vt="http://schemas.openxmlformats.org/officeDocument/2006/docPropsVTypes">
  <Template>Normal</Template>
  <TotalTime>5858</TotalTime>
  <Pages>29</Pages>
  <Words>11118</Words>
  <Characters>63376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74346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lewisj</dc:creator>
  <cp:keywords/>
  <cp:lastModifiedBy>CoughC</cp:lastModifiedBy>
  <cp:revision>477</cp:revision>
  <cp:lastPrinted>2019-10-17T05:16:00Z</cp:lastPrinted>
  <dcterms:created xsi:type="dcterms:W3CDTF">2017-08-07T07:18:00Z</dcterms:created>
  <dcterms:modified xsi:type="dcterms:W3CDTF">2019-11-03T20:40:00Z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0x010100FB86A4CA77FAD24FB4C8632D8CBF0C4A</vt:lpwstr>
  </property>
  <property fmtid="{D5CDD505-2E9C-101B-9397-08002B2CF9AE}" pid="4" name="_dlc_DocIdItemGuid">
    <vt:lpwstr>05ea8ea2-b750-4b4c-8c50-fe7ee36a2c77</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docIndexRef">
    <vt:lpwstr>6701f591-7143-4095-8c93-57d15734d9c1</vt:lpwstr>
  </property>
  <property fmtid="{D5CDD505-2E9C-101B-9397-08002B2CF9AE}" pid="8" name="bjSaver">
    <vt:lpwstr>E0918bM+SnTubFloi660ViSKWJ0V9oIY</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WebId">
    <vt:lpwstr>{ab599b8b-ee0d-458e-9165-b05453c7c226}</vt:lpwstr>
  </property>
  <property fmtid="{D5CDD505-2E9C-101B-9397-08002B2CF9AE}" pid="20" name="RecordPoint_ActiveItemSiteId">
    <vt:lpwstr>{dd95a578-5c6a-4f11-92f7-f95884d628d6}</vt:lpwstr>
  </property>
  <property fmtid="{D5CDD505-2E9C-101B-9397-08002B2CF9AE}" pid="21" name="RecordPoint_ActiveItemListId">
    <vt:lpwstr>{b8742d98-6100-4938-a90a-d1aed5fd6b2a}</vt:lpwstr>
  </property>
  <property fmtid="{D5CDD505-2E9C-101B-9397-08002B2CF9AE}" pid="22" name="RecordPoint_ActiveItemUniqueId">
    <vt:lpwstr>{48fe579b-2810-476c-b4e6-17dd8285a91b}</vt:lpwstr>
  </property>
  <property fmtid="{D5CDD505-2E9C-101B-9397-08002B2CF9AE}" pid="23" name="RecordPoint_RecordNumberSubmitted">
    <vt:lpwstr>R0000117538</vt:lpwstr>
  </property>
  <property fmtid="{D5CDD505-2E9C-101B-9397-08002B2CF9AE}" pid="24" name="RecordPoint_SubmissionCompleted">
    <vt:lpwstr>2019-10-11T20:25:40.2536132+11:00</vt:lpwstr>
  </property>
</Properties>
</file>